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15A9" w14:textId="77777777" w:rsidR="00E805C4" w:rsidRPr="00902140" w:rsidRDefault="00E805C4" w:rsidP="00D911A3">
      <w:pPr>
        <w:rPr>
          <w:rFonts w:ascii="Arial" w:hAnsi="Arial" w:cs="Arial"/>
          <w:b/>
          <w:szCs w:val="22"/>
        </w:rPr>
      </w:pPr>
    </w:p>
    <w:p w14:paraId="4BC4EC94" w14:textId="4F58D3A8" w:rsidR="00E805C4" w:rsidRPr="00902140" w:rsidRDefault="004C7BA7" w:rsidP="003D566D">
      <w:pPr>
        <w:ind w:left="360"/>
        <w:jc w:val="center"/>
        <w:rPr>
          <w:rFonts w:ascii="Arial" w:hAnsi="Arial" w:cs="Arial"/>
          <w:b/>
          <w:szCs w:val="22"/>
        </w:rPr>
      </w:pPr>
      <w:bookmarkStart w:id="0" w:name="_Hlk12458874"/>
      <w:r w:rsidRPr="00902140">
        <w:rPr>
          <w:rFonts w:ascii="Arial" w:hAnsi="Arial" w:cs="Arial"/>
          <w:b/>
          <w:szCs w:val="22"/>
        </w:rPr>
        <w:t xml:space="preserve">Consultant </w:t>
      </w:r>
      <w:r w:rsidR="00E53285" w:rsidRPr="00902140">
        <w:rPr>
          <w:rFonts w:ascii="Arial" w:hAnsi="Arial" w:cs="Arial"/>
          <w:b/>
          <w:szCs w:val="22"/>
        </w:rPr>
        <w:t xml:space="preserve">Pharmacist </w:t>
      </w:r>
      <w:r w:rsidRPr="00902140">
        <w:rPr>
          <w:rFonts w:ascii="Arial" w:hAnsi="Arial" w:cs="Arial"/>
          <w:b/>
          <w:szCs w:val="22"/>
        </w:rPr>
        <w:t xml:space="preserve">Post </w:t>
      </w:r>
      <w:bookmarkEnd w:id="0"/>
      <w:r w:rsidR="004A3A78" w:rsidRPr="00902140">
        <w:rPr>
          <w:rFonts w:ascii="Arial" w:hAnsi="Arial" w:cs="Arial"/>
          <w:b/>
          <w:szCs w:val="22"/>
        </w:rPr>
        <w:t>Approval</w:t>
      </w:r>
      <w:r w:rsidR="00E53285" w:rsidRPr="00902140">
        <w:rPr>
          <w:rFonts w:ascii="Arial" w:hAnsi="Arial" w:cs="Arial"/>
          <w:b/>
          <w:szCs w:val="22"/>
        </w:rPr>
        <w:t xml:space="preserve"> </w:t>
      </w:r>
      <w:r w:rsidR="003D566D">
        <w:rPr>
          <w:rFonts w:ascii="Arial" w:hAnsi="Arial" w:cs="Arial"/>
          <w:b/>
          <w:szCs w:val="22"/>
        </w:rPr>
        <w:t xml:space="preserve">- </w:t>
      </w:r>
      <w:r w:rsidR="00E805C4" w:rsidRPr="00902140">
        <w:rPr>
          <w:rFonts w:ascii="Arial" w:hAnsi="Arial" w:cs="Arial"/>
          <w:b/>
          <w:szCs w:val="22"/>
        </w:rPr>
        <w:t>Regulations</w:t>
      </w:r>
    </w:p>
    <w:p w14:paraId="5CB4D117" w14:textId="77777777" w:rsidR="00E805C4" w:rsidRPr="00902140" w:rsidRDefault="00E805C4" w:rsidP="00E805C4">
      <w:pPr>
        <w:rPr>
          <w:rFonts w:ascii="Arial" w:hAnsi="Arial" w:cs="Arial"/>
          <w:szCs w:val="22"/>
        </w:rPr>
      </w:pPr>
    </w:p>
    <w:p w14:paraId="1FC64BB4" w14:textId="36179F34" w:rsidR="00E805C4" w:rsidRPr="00902140" w:rsidRDefault="00E805C4" w:rsidP="00E805C4">
      <w:pPr>
        <w:rPr>
          <w:rFonts w:ascii="Arial" w:hAnsi="Arial" w:cs="Arial"/>
          <w:szCs w:val="22"/>
        </w:rPr>
      </w:pPr>
      <w:r w:rsidRPr="00902140">
        <w:rPr>
          <w:rFonts w:ascii="Arial" w:hAnsi="Arial" w:cs="Arial"/>
          <w:szCs w:val="22"/>
        </w:rPr>
        <w:t xml:space="preserve">These are the </w:t>
      </w:r>
      <w:r w:rsidR="000737AF" w:rsidRPr="00902140">
        <w:rPr>
          <w:rFonts w:ascii="Arial" w:hAnsi="Arial" w:cs="Arial"/>
          <w:szCs w:val="22"/>
        </w:rPr>
        <w:t>r</w:t>
      </w:r>
      <w:r w:rsidRPr="00902140">
        <w:rPr>
          <w:rFonts w:ascii="Arial" w:hAnsi="Arial" w:cs="Arial"/>
          <w:szCs w:val="22"/>
        </w:rPr>
        <w:t xml:space="preserve">egulations that govern the </w:t>
      </w:r>
      <w:r w:rsidR="00CD5542" w:rsidRPr="00902140">
        <w:rPr>
          <w:rFonts w:ascii="Arial" w:hAnsi="Arial" w:cs="Arial"/>
          <w:szCs w:val="22"/>
        </w:rPr>
        <w:t xml:space="preserve">Consultant </w:t>
      </w:r>
      <w:r w:rsidR="00E53285" w:rsidRPr="00902140">
        <w:rPr>
          <w:rFonts w:ascii="Arial" w:hAnsi="Arial" w:cs="Arial"/>
          <w:szCs w:val="22"/>
        </w:rPr>
        <w:t xml:space="preserve">Pharmacist </w:t>
      </w:r>
      <w:r w:rsidR="00CD5542" w:rsidRPr="00902140">
        <w:rPr>
          <w:rFonts w:ascii="Arial" w:hAnsi="Arial" w:cs="Arial"/>
          <w:szCs w:val="22"/>
        </w:rPr>
        <w:t xml:space="preserve">Post </w:t>
      </w:r>
      <w:r w:rsidR="004A3A78" w:rsidRPr="00902140">
        <w:rPr>
          <w:rFonts w:ascii="Arial" w:hAnsi="Arial" w:cs="Arial"/>
          <w:szCs w:val="22"/>
        </w:rPr>
        <w:t>approval</w:t>
      </w:r>
      <w:r w:rsidR="00E53285" w:rsidRPr="00902140">
        <w:rPr>
          <w:rFonts w:ascii="Arial" w:hAnsi="Arial" w:cs="Arial"/>
          <w:szCs w:val="22"/>
        </w:rPr>
        <w:t xml:space="preserve"> </w:t>
      </w:r>
      <w:r w:rsidR="00CD5542" w:rsidRPr="00902140">
        <w:rPr>
          <w:rFonts w:ascii="Arial" w:hAnsi="Arial" w:cs="Arial"/>
          <w:szCs w:val="22"/>
        </w:rPr>
        <w:t>process</w:t>
      </w:r>
      <w:r w:rsidRPr="00902140">
        <w:rPr>
          <w:rFonts w:ascii="Arial" w:hAnsi="Arial" w:cs="Arial"/>
          <w:szCs w:val="22"/>
        </w:rPr>
        <w:t xml:space="preserve">. You should read them carefully, in conjunction with the </w:t>
      </w:r>
      <w:hyperlink r:id="rId8" w:history="1">
        <w:r w:rsidR="00CD5542" w:rsidRPr="009F511A">
          <w:rPr>
            <w:rStyle w:val="Hyperlink"/>
            <w:rFonts w:ascii="Arial" w:hAnsi="Arial" w:cs="Arial"/>
            <w:szCs w:val="22"/>
          </w:rPr>
          <w:t xml:space="preserve">Consultant </w:t>
        </w:r>
        <w:r w:rsidR="00E53285" w:rsidRPr="009F511A">
          <w:rPr>
            <w:rStyle w:val="Hyperlink"/>
            <w:rFonts w:ascii="Arial" w:hAnsi="Arial" w:cs="Arial"/>
            <w:szCs w:val="22"/>
          </w:rPr>
          <w:t xml:space="preserve">Pharmacist </w:t>
        </w:r>
        <w:r w:rsidR="00CD5542" w:rsidRPr="009F511A">
          <w:rPr>
            <w:rStyle w:val="Hyperlink"/>
            <w:rFonts w:ascii="Arial" w:hAnsi="Arial" w:cs="Arial"/>
            <w:szCs w:val="22"/>
          </w:rPr>
          <w:t xml:space="preserve">Post </w:t>
        </w:r>
        <w:r w:rsidR="004A3A78" w:rsidRPr="009F511A">
          <w:rPr>
            <w:rStyle w:val="Hyperlink"/>
            <w:rFonts w:ascii="Arial" w:hAnsi="Arial" w:cs="Arial"/>
            <w:szCs w:val="22"/>
          </w:rPr>
          <w:t>approval</w:t>
        </w:r>
        <w:r w:rsidR="00E53285" w:rsidRPr="009F511A">
          <w:rPr>
            <w:rStyle w:val="Hyperlink"/>
            <w:rFonts w:ascii="Arial" w:hAnsi="Arial" w:cs="Arial"/>
            <w:szCs w:val="22"/>
          </w:rPr>
          <w:t xml:space="preserve"> </w:t>
        </w:r>
        <w:r w:rsidR="009E731D" w:rsidRPr="009F511A">
          <w:rPr>
            <w:rStyle w:val="Hyperlink"/>
            <w:rFonts w:ascii="Arial" w:hAnsi="Arial" w:cs="Arial"/>
            <w:szCs w:val="22"/>
          </w:rPr>
          <w:t>applicant</w:t>
        </w:r>
        <w:r w:rsidRPr="009F511A">
          <w:rPr>
            <w:rStyle w:val="Hyperlink"/>
            <w:rFonts w:ascii="Arial" w:hAnsi="Arial" w:cs="Arial"/>
            <w:szCs w:val="22"/>
          </w:rPr>
          <w:t xml:space="preserve"> guidance</w:t>
        </w:r>
      </w:hyperlink>
      <w:r w:rsidRPr="002C6E80">
        <w:rPr>
          <w:rFonts w:ascii="Arial" w:hAnsi="Arial" w:cs="Arial"/>
          <w:szCs w:val="22"/>
        </w:rPr>
        <w:t>,</w:t>
      </w:r>
      <w:r w:rsidRPr="00902140">
        <w:rPr>
          <w:rFonts w:ascii="Arial" w:hAnsi="Arial" w:cs="Arial"/>
          <w:szCs w:val="22"/>
        </w:rPr>
        <w:t xml:space="preserve"> so that you understand the procedures around the </w:t>
      </w:r>
      <w:r w:rsidR="00CD5542" w:rsidRPr="00902140">
        <w:rPr>
          <w:rFonts w:ascii="Arial" w:hAnsi="Arial" w:cs="Arial"/>
          <w:szCs w:val="22"/>
        </w:rPr>
        <w:t>approval process</w:t>
      </w:r>
      <w:r w:rsidRPr="00902140">
        <w:rPr>
          <w:rFonts w:ascii="Arial" w:hAnsi="Arial" w:cs="Arial"/>
          <w:szCs w:val="22"/>
        </w:rPr>
        <w:t xml:space="preserve">. You must abide </w:t>
      </w:r>
      <w:r w:rsidR="00C224C3" w:rsidRPr="00902140">
        <w:rPr>
          <w:rFonts w:ascii="Arial" w:hAnsi="Arial" w:cs="Arial"/>
          <w:szCs w:val="22"/>
        </w:rPr>
        <w:t xml:space="preserve">by </w:t>
      </w:r>
      <w:r w:rsidRPr="00902140">
        <w:rPr>
          <w:rFonts w:ascii="Arial" w:hAnsi="Arial" w:cs="Arial"/>
          <w:szCs w:val="22"/>
        </w:rPr>
        <w:t>these regulations.</w:t>
      </w:r>
    </w:p>
    <w:p w14:paraId="155304E5" w14:textId="77777777" w:rsidR="00E805C4" w:rsidRPr="00902140" w:rsidRDefault="00E805C4" w:rsidP="00E805C4">
      <w:pPr>
        <w:rPr>
          <w:rFonts w:ascii="Arial" w:hAnsi="Arial" w:cs="Arial"/>
          <w:b/>
          <w:szCs w:val="22"/>
        </w:rPr>
      </w:pPr>
    </w:p>
    <w:p w14:paraId="2CEF8A20" w14:textId="77777777" w:rsidR="00E805C4" w:rsidRPr="00902140" w:rsidRDefault="00E805C4" w:rsidP="00E805C4">
      <w:pPr>
        <w:rPr>
          <w:rFonts w:ascii="Arial" w:hAnsi="Arial" w:cs="Arial"/>
          <w:b/>
          <w:szCs w:val="22"/>
        </w:rPr>
      </w:pPr>
      <w:r w:rsidRPr="00902140">
        <w:rPr>
          <w:rFonts w:ascii="Arial" w:hAnsi="Arial" w:cs="Arial"/>
          <w:b/>
          <w:szCs w:val="22"/>
        </w:rPr>
        <w:t>Definitions</w:t>
      </w:r>
    </w:p>
    <w:p w14:paraId="7C92CBA8" w14:textId="097FFE1B" w:rsidR="00E805C4" w:rsidRPr="00902140" w:rsidRDefault="00E805C4" w:rsidP="00E805C4">
      <w:pPr>
        <w:tabs>
          <w:tab w:val="num" w:pos="794"/>
        </w:tabs>
        <w:ind w:left="794" w:hanging="794"/>
        <w:jc w:val="both"/>
        <w:outlineLvl w:val="0"/>
        <w:rPr>
          <w:rFonts w:ascii="Arial" w:hAnsi="Arial" w:cs="Arial"/>
          <w:szCs w:val="22"/>
          <w:lang w:eastAsia="fr-FR"/>
        </w:rPr>
      </w:pPr>
      <w:r w:rsidRPr="00902140">
        <w:rPr>
          <w:rFonts w:ascii="Arial" w:hAnsi="Arial" w:cs="Arial"/>
          <w:szCs w:val="22"/>
          <w:lang w:eastAsia="fr-FR"/>
        </w:rPr>
        <w:t xml:space="preserve">The following definitions will apply to these </w:t>
      </w:r>
      <w:r w:rsidR="0014725B" w:rsidRPr="00902140">
        <w:rPr>
          <w:rFonts w:ascii="Arial" w:hAnsi="Arial" w:cs="Arial"/>
          <w:szCs w:val="22"/>
          <w:lang w:eastAsia="fr-FR"/>
        </w:rPr>
        <w:t>r</w:t>
      </w:r>
      <w:r w:rsidRPr="00902140">
        <w:rPr>
          <w:rFonts w:ascii="Arial" w:hAnsi="Arial" w:cs="Arial"/>
          <w:szCs w:val="22"/>
          <w:lang w:eastAsia="fr-FR"/>
        </w:rPr>
        <w:t>egulations:</w:t>
      </w:r>
    </w:p>
    <w:p w14:paraId="269BEAA9" w14:textId="77777777" w:rsidR="00E805C4" w:rsidRPr="00902140" w:rsidRDefault="00E805C4" w:rsidP="00E805C4">
      <w:pPr>
        <w:tabs>
          <w:tab w:val="left" w:pos="794"/>
        </w:tabs>
        <w:autoSpaceDE w:val="0"/>
        <w:autoSpaceDN w:val="0"/>
        <w:adjustRightInd w:val="0"/>
        <w:rPr>
          <w:rFonts w:ascii="Arial" w:hAnsi="Arial" w:cs="Arial"/>
          <w:szCs w:val="22"/>
        </w:rPr>
      </w:pPr>
      <w:r w:rsidRPr="00902140">
        <w:rPr>
          <w:rFonts w:ascii="Arial" w:hAnsi="Arial" w:cs="Arial"/>
          <w:szCs w:val="22"/>
        </w:rPr>
        <w:t xml:space="preserve">               </w:t>
      </w:r>
    </w:p>
    <w:p w14:paraId="307CF4C6" w14:textId="5ED22F59" w:rsidR="004C7BA7" w:rsidRPr="00902140" w:rsidRDefault="004C7BA7" w:rsidP="004C7BA7">
      <w:pPr>
        <w:tabs>
          <w:tab w:val="num" w:pos="794"/>
        </w:tabs>
        <w:spacing w:before="240" w:line="260" w:lineRule="atLeast"/>
        <w:ind w:left="720"/>
        <w:jc w:val="both"/>
        <w:rPr>
          <w:rFonts w:ascii="Arial" w:hAnsi="Arial" w:cs="Arial"/>
          <w:szCs w:val="22"/>
          <w:lang w:eastAsia="fr-FR"/>
        </w:rPr>
      </w:pPr>
      <w:r w:rsidRPr="00902140">
        <w:rPr>
          <w:rFonts w:ascii="Arial" w:hAnsi="Arial" w:cs="Arial"/>
          <w:szCs w:val="22"/>
        </w:rPr>
        <w:tab/>
      </w:r>
      <w:r w:rsidRPr="00902140">
        <w:rPr>
          <w:rFonts w:ascii="Arial" w:hAnsi="Arial" w:cs="Arial"/>
          <w:b/>
          <w:szCs w:val="22"/>
          <w:lang w:eastAsia="fr-FR"/>
        </w:rPr>
        <w:t>“Advanced Pharmacy Framework</w:t>
      </w:r>
      <w:r w:rsidR="00E53285" w:rsidRPr="00902140">
        <w:rPr>
          <w:rFonts w:ascii="Arial" w:hAnsi="Arial" w:cs="Arial"/>
          <w:b/>
          <w:szCs w:val="22"/>
          <w:lang w:eastAsia="fr-FR"/>
        </w:rPr>
        <w:t xml:space="preserve"> (APF)</w:t>
      </w:r>
      <w:r w:rsidRPr="00902140">
        <w:rPr>
          <w:rFonts w:ascii="Arial" w:hAnsi="Arial" w:cs="Arial"/>
          <w:b/>
          <w:szCs w:val="22"/>
          <w:lang w:eastAsia="fr-FR"/>
        </w:rPr>
        <w:t xml:space="preserve">” </w:t>
      </w:r>
      <w:r w:rsidR="00465262" w:rsidRPr="00902140">
        <w:rPr>
          <w:rFonts w:ascii="Arial" w:hAnsi="Arial" w:cs="Arial"/>
          <w:szCs w:val="22"/>
          <w:lang w:eastAsia="fr-FR"/>
        </w:rPr>
        <w:t xml:space="preserve">is </w:t>
      </w:r>
      <w:r w:rsidR="00E53285" w:rsidRPr="00902140">
        <w:rPr>
          <w:rFonts w:ascii="Arial" w:hAnsi="Arial" w:cs="Arial"/>
          <w:szCs w:val="22"/>
          <w:lang w:eastAsia="fr-FR"/>
        </w:rPr>
        <w:t>the</w:t>
      </w:r>
      <w:r w:rsidR="00465262" w:rsidRPr="00902140">
        <w:rPr>
          <w:rFonts w:ascii="Arial" w:hAnsi="Arial" w:cs="Arial"/>
          <w:szCs w:val="22"/>
          <w:lang w:eastAsia="fr-FR"/>
        </w:rPr>
        <w:t xml:space="preserve"> </w:t>
      </w:r>
      <w:r w:rsidR="00C65644" w:rsidRPr="00902140">
        <w:rPr>
          <w:rFonts w:ascii="Arial" w:hAnsi="Arial" w:cs="Arial"/>
          <w:szCs w:val="22"/>
          <w:lang w:eastAsia="fr-FR"/>
        </w:rPr>
        <w:t xml:space="preserve">RPS </w:t>
      </w:r>
      <w:r w:rsidR="00465262" w:rsidRPr="00902140">
        <w:rPr>
          <w:rFonts w:ascii="Arial" w:hAnsi="Arial" w:cs="Arial"/>
          <w:szCs w:val="22"/>
          <w:lang w:eastAsia="fr-FR"/>
        </w:rPr>
        <w:t>framework</w:t>
      </w:r>
      <w:r w:rsidR="00902140">
        <w:rPr>
          <w:rFonts w:ascii="Arial" w:hAnsi="Arial" w:cs="Arial"/>
          <w:szCs w:val="22"/>
          <w:lang w:eastAsia="fr-FR"/>
        </w:rPr>
        <w:t xml:space="preserve"> used</w:t>
      </w:r>
      <w:r w:rsidR="00465262" w:rsidRPr="00902140">
        <w:rPr>
          <w:rFonts w:ascii="Arial" w:hAnsi="Arial" w:cs="Arial"/>
          <w:szCs w:val="22"/>
          <w:lang w:eastAsia="fr-FR"/>
        </w:rPr>
        <w:t xml:space="preserve"> for identifying and recognising </w:t>
      </w:r>
      <w:r w:rsidR="00E53285" w:rsidRPr="00902140">
        <w:rPr>
          <w:rFonts w:ascii="Arial" w:hAnsi="Arial" w:cs="Arial"/>
          <w:szCs w:val="22"/>
          <w:lang w:eastAsia="fr-FR"/>
        </w:rPr>
        <w:t xml:space="preserve">advanced </w:t>
      </w:r>
      <w:r w:rsidR="00465262" w:rsidRPr="00902140">
        <w:rPr>
          <w:rFonts w:ascii="Arial" w:hAnsi="Arial" w:cs="Arial"/>
          <w:szCs w:val="22"/>
          <w:lang w:eastAsia="fr-FR"/>
        </w:rPr>
        <w:t>stage</w:t>
      </w:r>
      <w:r w:rsidR="00E53285" w:rsidRPr="00902140">
        <w:rPr>
          <w:rFonts w:ascii="Arial" w:hAnsi="Arial" w:cs="Arial"/>
          <w:szCs w:val="22"/>
          <w:lang w:eastAsia="fr-FR"/>
        </w:rPr>
        <w:t>s</w:t>
      </w:r>
      <w:r w:rsidR="00465262" w:rsidRPr="00902140">
        <w:rPr>
          <w:rFonts w:ascii="Arial" w:hAnsi="Arial" w:cs="Arial"/>
          <w:szCs w:val="22"/>
          <w:lang w:eastAsia="fr-FR"/>
        </w:rPr>
        <w:t xml:space="preserve"> of </w:t>
      </w:r>
      <w:r w:rsidR="00E53285" w:rsidRPr="00902140">
        <w:rPr>
          <w:rFonts w:ascii="Arial" w:hAnsi="Arial" w:cs="Arial"/>
          <w:szCs w:val="22"/>
          <w:lang w:eastAsia="fr-FR"/>
        </w:rPr>
        <w:t xml:space="preserve">pharmacy </w:t>
      </w:r>
      <w:r w:rsidR="00465262" w:rsidRPr="00902140">
        <w:rPr>
          <w:rFonts w:ascii="Arial" w:hAnsi="Arial" w:cs="Arial"/>
          <w:szCs w:val="22"/>
          <w:lang w:eastAsia="fr-FR"/>
        </w:rPr>
        <w:t>practice</w:t>
      </w:r>
      <w:r w:rsidR="000D45BB">
        <w:rPr>
          <w:rFonts w:ascii="Arial" w:hAnsi="Arial" w:cs="Arial"/>
          <w:szCs w:val="22"/>
          <w:lang w:eastAsia="fr-FR"/>
        </w:rPr>
        <w:t>.</w:t>
      </w:r>
    </w:p>
    <w:p w14:paraId="09F5B6AC" w14:textId="77777777" w:rsidR="004C7BA7" w:rsidRPr="00902140" w:rsidRDefault="004C7BA7" w:rsidP="004C7BA7">
      <w:pPr>
        <w:tabs>
          <w:tab w:val="left" w:pos="794"/>
        </w:tabs>
        <w:autoSpaceDE w:val="0"/>
        <w:autoSpaceDN w:val="0"/>
        <w:adjustRightInd w:val="0"/>
        <w:rPr>
          <w:rFonts w:ascii="Arial" w:hAnsi="Arial" w:cs="Arial"/>
          <w:szCs w:val="22"/>
        </w:rPr>
      </w:pPr>
    </w:p>
    <w:p w14:paraId="46862E56" w14:textId="3C1C2D64" w:rsidR="00E805C4" w:rsidRPr="00902140" w:rsidRDefault="004C7BA7" w:rsidP="00E805C4">
      <w:pPr>
        <w:tabs>
          <w:tab w:val="left" w:pos="794"/>
        </w:tabs>
        <w:autoSpaceDE w:val="0"/>
        <w:autoSpaceDN w:val="0"/>
        <w:adjustRightInd w:val="0"/>
        <w:ind w:left="794" w:hanging="794"/>
        <w:rPr>
          <w:rFonts w:ascii="Arial" w:hAnsi="Arial" w:cs="Arial"/>
          <w:szCs w:val="22"/>
          <w:lang w:eastAsia="fr-FR"/>
        </w:rPr>
      </w:pPr>
      <w:r w:rsidRPr="00902140">
        <w:rPr>
          <w:rFonts w:ascii="Arial" w:hAnsi="Arial" w:cs="Arial"/>
          <w:szCs w:val="22"/>
        </w:rPr>
        <w:tab/>
      </w:r>
      <w:r w:rsidR="00E805C4" w:rsidRPr="00902140">
        <w:rPr>
          <w:rFonts w:ascii="Arial" w:hAnsi="Arial" w:cs="Arial"/>
          <w:szCs w:val="22"/>
        </w:rPr>
        <w:t>“</w:t>
      </w:r>
      <w:r w:rsidR="00E805C4" w:rsidRPr="00902140">
        <w:rPr>
          <w:rFonts w:ascii="Arial" w:hAnsi="Arial" w:cs="Arial"/>
          <w:b/>
          <w:szCs w:val="22"/>
        </w:rPr>
        <w:t>Appeal form”</w:t>
      </w:r>
      <w:r w:rsidR="00E805C4" w:rsidRPr="00902140">
        <w:rPr>
          <w:rFonts w:ascii="Arial" w:hAnsi="Arial" w:cs="Arial"/>
          <w:szCs w:val="22"/>
        </w:rPr>
        <w:t xml:space="preserve"> means the form a</w:t>
      </w:r>
      <w:r w:rsidR="000F46D6" w:rsidRPr="00902140">
        <w:rPr>
          <w:rFonts w:ascii="Arial" w:hAnsi="Arial" w:cs="Arial"/>
          <w:szCs w:val="22"/>
          <w:lang w:eastAsia="fr-FR"/>
        </w:rPr>
        <w:t>n a</w:t>
      </w:r>
      <w:r w:rsidR="009E731D" w:rsidRPr="00902140">
        <w:rPr>
          <w:rFonts w:ascii="Arial" w:hAnsi="Arial" w:cs="Arial"/>
          <w:szCs w:val="22"/>
          <w:lang w:eastAsia="fr-FR"/>
        </w:rPr>
        <w:t>pplicant</w:t>
      </w:r>
      <w:r w:rsidR="00E805C4" w:rsidRPr="00902140">
        <w:rPr>
          <w:rFonts w:ascii="Arial" w:hAnsi="Arial" w:cs="Arial"/>
          <w:szCs w:val="22"/>
          <w:lang w:eastAsia="fr-FR"/>
        </w:rPr>
        <w:t xml:space="preserve"> may choose to use to submit an appeal against the outcome of </w:t>
      </w:r>
      <w:r w:rsidR="00902140">
        <w:rPr>
          <w:rFonts w:ascii="Arial" w:hAnsi="Arial" w:cs="Arial"/>
          <w:szCs w:val="22"/>
          <w:lang w:eastAsia="fr-FR"/>
        </w:rPr>
        <w:t>a c</w:t>
      </w:r>
      <w:r w:rsidR="00E53285" w:rsidRPr="00902140">
        <w:rPr>
          <w:rFonts w:ascii="Arial" w:hAnsi="Arial" w:cs="Arial"/>
          <w:szCs w:val="22"/>
          <w:lang w:eastAsia="fr-FR"/>
        </w:rPr>
        <w:t xml:space="preserve">onsultant </w:t>
      </w:r>
      <w:r w:rsidR="00902140">
        <w:rPr>
          <w:rFonts w:ascii="Arial" w:hAnsi="Arial" w:cs="Arial"/>
          <w:szCs w:val="22"/>
          <w:lang w:eastAsia="fr-FR"/>
        </w:rPr>
        <w:t>p</w:t>
      </w:r>
      <w:r w:rsidR="00E53285" w:rsidRPr="00902140">
        <w:rPr>
          <w:rFonts w:ascii="Arial" w:hAnsi="Arial" w:cs="Arial"/>
          <w:szCs w:val="22"/>
          <w:lang w:eastAsia="fr-FR"/>
        </w:rPr>
        <w:t xml:space="preserve">harmacist </w:t>
      </w:r>
      <w:r w:rsidR="00AC1EE0" w:rsidRPr="00902140">
        <w:rPr>
          <w:rFonts w:ascii="Arial" w:hAnsi="Arial" w:cs="Arial"/>
          <w:szCs w:val="22"/>
          <w:lang w:eastAsia="fr-FR"/>
        </w:rPr>
        <w:t xml:space="preserve">post </w:t>
      </w:r>
      <w:r w:rsidR="00902140">
        <w:rPr>
          <w:rFonts w:ascii="Arial" w:hAnsi="Arial" w:cs="Arial"/>
          <w:szCs w:val="22"/>
          <w:lang w:eastAsia="fr-FR"/>
        </w:rPr>
        <w:t>approval panel</w:t>
      </w:r>
      <w:r w:rsidR="00E805C4" w:rsidRPr="00902140">
        <w:rPr>
          <w:rFonts w:ascii="Arial" w:hAnsi="Arial" w:cs="Arial"/>
          <w:szCs w:val="22"/>
          <w:lang w:eastAsia="fr-FR"/>
        </w:rPr>
        <w:t>.</w:t>
      </w:r>
    </w:p>
    <w:p w14:paraId="24AC6406" w14:textId="77777777" w:rsidR="00E805C4" w:rsidRPr="00902140" w:rsidRDefault="00E805C4" w:rsidP="00E805C4">
      <w:pPr>
        <w:tabs>
          <w:tab w:val="left" w:pos="794"/>
        </w:tabs>
        <w:autoSpaceDE w:val="0"/>
        <w:autoSpaceDN w:val="0"/>
        <w:adjustRightInd w:val="0"/>
        <w:ind w:left="794" w:hanging="794"/>
        <w:rPr>
          <w:rFonts w:ascii="Arial" w:hAnsi="Arial" w:cs="Arial"/>
          <w:szCs w:val="22"/>
        </w:rPr>
      </w:pPr>
      <w:r w:rsidRPr="00902140">
        <w:rPr>
          <w:rFonts w:ascii="Arial" w:hAnsi="Arial" w:cs="Arial"/>
          <w:szCs w:val="22"/>
        </w:rPr>
        <w:tab/>
      </w:r>
    </w:p>
    <w:p w14:paraId="06D7EA42" w14:textId="48C416F7" w:rsidR="00E805C4" w:rsidRPr="00902140" w:rsidRDefault="00E805C4" w:rsidP="004C7BA7">
      <w:pPr>
        <w:tabs>
          <w:tab w:val="left" w:pos="794"/>
        </w:tabs>
        <w:autoSpaceDE w:val="0"/>
        <w:autoSpaceDN w:val="0"/>
        <w:adjustRightInd w:val="0"/>
        <w:ind w:left="794" w:hanging="794"/>
        <w:rPr>
          <w:rFonts w:ascii="Arial" w:hAnsi="Arial" w:cs="Arial"/>
          <w:szCs w:val="22"/>
        </w:rPr>
      </w:pPr>
      <w:r w:rsidRPr="00902140">
        <w:rPr>
          <w:rFonts w:ascii="Arial" w:hAnsi="Arial" w:cs="Arial"/>
          <w:szCs w:val="22"/>
        </w:rPr>
        <w:t xml:space="preserve">             </w:t>
      </w:r>
      <w:r w:rsidRPr="00902140">
        <w:rPr>
          <w:rFonts w:ascii="Arial" w:hAnsi="Arial" w:cs="Arial"/>
          <w:b/>
          <w:szCs w:val="22"/>
        </w:rPr>
        <w:t xml:space="preserve">“Appeals Panel” </w:t>
      </w:r>
      <w:r w:rsidRPr="00902140">
        <w:rPr>
          <w:rFonts w:ascii="Arial" w:hAnsi="Arial" w:cs="Arial"/>
          <w:szCs w:val="22"/>
        </w:rPr>
        <w:t xml:space="preserve">is made </w:t>
      </w:r>
      <w:r w:rsidRPr="00902140">
        <w:rPr>
          <w:rFonts w:ascii="Arial" w:hAnsi="Arial" w:cs="Arial"/>
          <w:color w:val="000000" w:themeColor="text1"/>
          <w:szCs w:val="22"/>
        </w:rPr>
        <w:t>up of</w:t>
      </w:r>
      <w:r w:rsidRPr="00902140">
        <w:rPr>
          <w:rFonts w:ascii="Arial" w:hAnsi="Arial" w:cs="Arial"/>
          <w:b/>
          <w:color w:val="000000" w:themeColor="text1"/>
          <w:szCs w:val="22"/>
        </w:rPr>
        <w:t xml:space="preserve"> </w:t>
      </w:r>
      <w:r w:rsidRPr="00902140">
        <w:rPr>
          <w:rFonts w:ascii="Arial" w:hAnsi="Arial" w:cs="Arial"/>
          <w:color w:val="000000" w:themeColor="text1"/>
          <w:szCs w:val="22"/>
        </w:rPr>
        <w:t>members of the</w:t>
      </w:r>
      <w:r w:rsidR="00B301AF" w:rsidRPr="00902140">
        <w:rPr>
          <w:rFonts w:ascii="Arial" w:hAnsi="Arial" w:cs="Arial"/>
          <w:color w:val="000000" w:themeColor="text1"/>
          <w:szCs w:val="22"/>
        </w:rPr>
        <w:t xml:space="preserve"> </w:t>
      </w:r>
      <w:r w:rsidR="00E53285" w:rsidRPr="00902140">
        <w:rPr>
          <w:rFonts w:ascii="Arial" w:hAnsi="Arial" w:cs="Arial"/>
          <w:color w:val="000000" w:themeColor="text1"/>
          <w:szCs w:val="22"/>
        </w:rPr>
        <w:t>Consultant Pharmacist</w:t>
      </w:r>
      <w:r w:rsidR="00C65644" w:rsidRPr="00902140">
        <w:rPr>
          <w:rFonts w:ascii="Arial" w:hAnsi="Arial" w:cs="Arial"/>
          <w:color w:val="000000" w:themeColor="text1"/>
          <w:szCs w:val="22"/>
        </w:rPr>
        <w:t xml:space="preserve"> Implementation Panel and Education &amp; Standards committee</w:t>
      </w:r>
      <w:r w:rsidRPr="00902140">
        <w:rPr>
          <w:rFonts w:ascii="Arial" w:hAnsi="Arial" w:cs="Arial"/>
          <w:b/>
          <w:color w:val="000000" w:themeColor="text1"/>
          <w:szCs w:val="22"/>
        </w:rPr>
        <w:t xml:space="preserve">.  </w:t>
      </w:r>
      <w:r w:rsidRPr="00902140">
        <w:rPr>
          <w:rFonts w:ascii="Arial" w:hAnsi="Arial" w:cs="Arial"/>
          <w:color w:val="000000" w:themeColor="text1"/>
          <w:szCs w:val="22"/>
        </w:rPr>
        <w:t xml:space="preserve">The panel has responsibility for considering appeals made or referred to it in accordance </w:t>
      </w:r>
      <w:r w:rsidRPr="00902140">
        <w:rPr>
          <w:rFonts w:ascii="Arial" w:hAnsi="Arial" w:cs="Arial"/>
          <w:szCs w:val="22"/>
        </w:rPr>
        <w:t>with these Regulations.</w:t>
      </w:r>
    </w:p>
    <w:p w14:paraId="6F23EDD2" w14:textId="50678FD8" w:rsidR="000832F5" w:rsidRPr="00902140" w:rsidRDefault="000832F5" w:rsidP="004C7BA7">
      <w:pPr>
        <w:tabs>
          <w:tab w:val="left" w:pos="794"/>
        </w:tabs>
        <w:autoSpaceDE w:val="0"/>
        <w:autoSpaceDN w:val="0"/>
        <w:adjustRightInd w:val="0"/>
        <w:ind w:left="794" w:hanging="794"/>
        <w:rPr>
          <w:rFonts w:ascii="Arial" w:hAnsi="Arial" w:cs="Arial"/>
          <w:szCs w:val="22"/>
        </w:rPr>
      </w:pPr>
    </w:p>
    <w:p w14:paraId="3006235E" w14:textId="25B1CED5" w:rsidR="000832F5" w:rsidRPr="00902140" w:rsidRDefault="000832F5" w:rsidP="004C7BA7">
      <w:pPr>
        <w:tabs>
          <w:tab w:val="left" w:pos="794"/>
        </w:tabs>
        <w:autoSpaceDE w:val="0"/>
        <w:autoSpaceDN w:val="0"/>
        <w:adjustRightInd w:val="0"/>
        <w:ind w:left="794" w:hanging="794"/>
        <w:rPr>
          <w:rFonts w:ascii="Arial" w:hAnsi="Arial" w:cs="Arial"/>
          <w:szCs w:val="22"/>
        </w:rPr>
      </w:pPr>
      <w:r w:rsidRPr="00902140">
        <w:rPr>
          <w:rFonts w:ascii="Arial" w:hAnsi="Arial" w:cs="Arial"/>
          <w:szCs w:val="22"/>
        </w:rPr>
        <w:tab/>
      </w:r>
      <w:r w:rsidRPr="00902140">
        <w:rPr>
          <w:rFonts w:ascii="Arial" w:hAnsi="Arial" w:cs="Arial"/>
          <w:b/>
          <w:szCs w:val="22"/>
        </w:rPr>
        <w:t xml:space="preserve">“Applicant” </w:t>
      </w:r>
      <w:r w:rsidRPr="00902140">
        <w:rPr>
          <w:rFonts w:ascii="Arial" w:hAnsi="Arial" w:cs="Arial"/>
          <w:szCs w:val="22"/>
        </w:rPr>
        <w:t>means the named individual representing the employing organisation(s) applying for consultant pharmacist post approval</w:t>
      </w:r>
      <w:r w:rsidR="00902140">
        <w:rPr>
          <w:rFonts w:ascii="Arial" w:hAnsi="Arial" w:cs="Arial"/>
          <w:szCs w:val="22"/>
        </w:rPr>
        <w:t>.</w:t>
      </w:r>
      <w:r w:rsidRPr="00902140">
        <w:rPr>
          <w:rFonts w:ascii="Arial" w:hAnsi="Arial" w:cs="Arial"/>
          <w:szCs w:val="22"/>
        </w:rPr>
        <w:t xml:space="preserve"> </w:t>
      </w:r>
    </w:p>
    <w:p w14:paraId="7F2BB014" w14:textId="315897B3" w:rsidR="001862BE" w:rsidRPr="00902140" w:rsidRDefault="00902140" w:rsidP="00F94450">
      <w:pPr>
        <w:tabs>
          <w:tab w:val="num" w:pos="794"/>
        </w:tabs>
        <w:spacing w:before="240" w:line="260" w:lineRule="atLeast"/>
        <w:ind w:left="794"/>
        <w:jc w:val="both"/>
        <w:rPr>
          <w:rFonts w:ascii="Arial" w:hAnsi="Arial" w:cs="Arial"/>
          <w:szCs w:val="22"/>
          <w:lang w:eastAsia="fr-FR"/>
        </w:rPr>
      </w:pPr>
      <w:r w:rsidRPr="00902140">
        <w:rPr>
          <w:rFonts w:ascii="Arial" w:hAnsi="Arial" w:cs="Arial"/>
          <w:b/>
          <w:szCs w:val="22"/>
          <w:lang w:eastAsia="fr-FR"/>
        </w:rPr>
        <w:t xml:space="preserve"> </w:t>
      </w:r>
      <w:r w:rsidR="000F46D6" w:rsidRPr="00902140">
        <w:rPr>
          <w:rFonts w:ascii="Arial" w:hAnsi="Arial" w:cs="Arial"/>
          <w:b/>
          <w:szCs w:val="22"/>
          <w:lang w:eastAsia="fr-FR"/>
        </w:rPr>
        <w:t xml:space="preserve">“Consultant pharmacist” </w:t>
      </w:r>
      <w:r w:rsidR="000F46D6" w:rsidRPr="00902140">
        <w:rPr>
          <w:rFonts w:ascii="Arial" w:hAnsi="Arial" w:cs="Arial"/>
          <w:szCs w:val="22"/>
          <w:lang w:eastAsia="fr-FR"/>
        </w:rPr>
        <w:t>means a</w:t>
      </w:r>
      <w:r w:rsidR="00C65644" w:rsidRPr="00902140">
        <w:rPr>
          <w:rFonts w:ascii="Arial" w:hAnsi="Arial" w:cs="Arial"/>
          <w:szCs w:val="22"/>
          <w:lang w:eastAsia="fr-FR"/>
        </w:rPr>
        <w:t xml:space="preserve">n individual who has been recognised and credentialed as having the knowledge, skills, </w:t>
      </w:r>
      <w:proofErr w:type="gramStart"/>
      <w:r w:rsidR="00C65644" w:rsidRPr="00902140">
        <w:rPr>
          <w:rFonts w:ascii="Arial" w:hAnsi="Arial" w:cs="Arial"/>
          <w:szCs w:val="22"/>
          <w:lang w:eastAsia="fr-FR"/>
        </w:rPr>
        <w:t>behaviours</w:t>
      </w:r>
      <w:proofErr w:type="gramEnd"/>
      <w:r w:rsidR="00C65644" w:rsidRPr="00902140">
        <w:rPr>
          <w:rFonts w:ascii="Arial" w:hAnsi="Arial" w:cs="Arial"/>
          <w:szCs w:val="22"/>
          <w:lang w:eastAsia="fr-FR"/>
        </w:rPr>
        <w:t xml:space="preserve"> and experience required to practise at consultant-level and who is working in an approved consultant pharmacist post.</w:t>
      </w:r>
    </w:p>
    <w:p w14:paraId="395EE7D8" w14:textId="140B4722" w:rsidR="001862BE" w:rsidRPr="00902140" w:rsidRDefault="00F94450" w:rsidP="00E805C4">
      <w:pPr>
        <w:tabs>
          <w:tab w:val="num" w:pos="794"/>
        </w:tabs>
        <w:spacing w:before="240" w:line="260" w:lineRule="atLeast"/>
        <w:ind w:left="794"/>
        <w:jc w:val="both"/>
        <w:rPr>
          <w:rFonts w:ascii="Arial" w:hAnsi="Arial" w:cs="Arial"/>
          <w:szCs w:val="22"/>
          <w:lang w:eastAsia="fr-FR"/>
        </w:rPr>
      </w:pPr>
      <w:r w:rsidRPr="00902140">
        <w:rPr>
          <w:rFonts w:ascii="Arial" w:hAnsi="Arial" w:cs="Arial"/>
          <w:b/>
          <w:szCs w:val="22"/>
        </w:rPr>
        <w:t>“</w:t>
      </w:r>
      <w:r w:rsidR="001862BE" w:rsidRPr="00902140">
        <w:rPr>
          <w:rFonts w:ascii="Arial" w:hAnsi="Arial" w:cs="Arial"/>
          <w:b/>
          <w:szCs w:val="22"/>
        </w:rPr>
        <w:t>Consultant Pharmacist Implementation Panel</w:t>
      </w:r>
      <w:r w:rsidRPr="00902140">
        <w:rPr>
          <w:rFonts w:ascii="Arial" w:hAnsi="Arial" w:cs="Arial"/>
          <w:b/>
          <w:szCs w:val="22"/>
        </w:rPr>
        <w:t>”</w:t>
      </w:r>
      <w:r w:rsidR="001862BE" w:rsidRPr="00902140">
        <w:rPr>
          <w:rFonts w:ascii="Arial" w:hAnsi="Arial" w:cs="Arial"/>
          <w:szCs w:val="22"/>
        </w:rPr>
        <w:t xml:space="preserve"> means the panel convened by the RPS to govern the implementation of </w:t>
      </w:r>
      <w:r w:rsidRPr="00902140">
        <w:rPr>
          <w:rFonts w:ascii="Arial" w:hAnsi="Arial" w:cs="Arial"/>
          <w:szCs w:val="22"/>
        </w:rPr>
        <w:t xml:space="preserve">RPS </w:t>
      </w:r>
      <w:r w:rsidR="001862BE" w:rsidRPr="00902140">
        <w:rPr>
          <w:rFonts w:ascii="Arial" w:hAnsi="Arial" w:cs="Arial"/>
          <w:szCs w:val="22"/>
        </w:rPr>
        <w:t>consultant</w:t>
      </w:r>
      <w:r w:rsidRPr="00902140">
        <w:rPr>
          <w:rFonts w:ascii="Arial" w:hAnsi="Arial" w:cs="Arial"/>
          <w:szCs w:val="22"/>
        </w:rPr>
        <w:t xml:space="preserve"> credentialing activities. </w:t>
      </w:r>
    </w:p>
    <w:p w14:paraId="5AB94307" w14:textId="58924BA1" w:rsidR="000F46D6" w:rsidRPr="00902140" w:rsidRDefault="004A3A78" w:rsidP="000832F5">
      <w:pPr>
        <w:tabs>
          <w:tab w:val="num" w:pos="794"/>
        </w:tabs>
        <w:spacing w:before="240" w:line="260" w:lineRule="atLeast"/>
        <w:ind w:left="794"/>
        <w:jc w:val="both"/>
        <w:rPr>
          <w:rFonts w:ascii="Arial" w:hAnsi="Arial" w:cs="Arial"/>
          <w:szCs w:val="22"/>
          <w:lang w:eastAsia="fr-FR"/>
        </w:rPr>
      </w:pPr>
      <w:r w:rsidRPr="00902140">
        <w:rPr>
          <w:rFonts w:ascii="Arial" w:hAnsi="Arial" w:cs="Arial"/>
          <w:b/>
          <w:szCs w:val="22"/>
        </w:rPr>
        <w:t xml:space="preserve">“Consultant pharmacist post approval fee” </w:t>
      </w:r>
      <w:r w:rsidRPr="00902140">
        <w:rPr>
          <w:rFonts w:ascii="Arial" w:hAnsi="Arial" w:cs="Arial"/>
          <w:szCs w:val="22"/>
        </w:rPr>
        <w:t>means the fee</w:t>
      </w:r>
      <w:r w:rsidR="00902140">
        <w:rPr>
          <w:rFonts w:ascii="Arial" w:hAnsi="Arial" w:cs="Arial"/>
          <w:szCs w:val="22"/>
        </w:rPr>
        <w:t xml:space="preserve"> for providing</w:t>
      </w:r>
      <w:r w:rsidR="003E7538">
        <w:rPr>
          <w:rFonts w:ascii="Arial" w:hAnsi="Arial" w:cs="Arial"/>
          <w:szCs w:val="22"/>
        </w:rPr>
        <w:t xml:space="preserve"> </w:t>
      </w:r>
      <w:r w:rsidR="00902140">
        <w:rPr>
          <w:rFonts w:ascii="Arial" w:hAnsi="Arial" w:cs="Arial"/>
          <w:szCs w:val="22"/>
        </w:rPr>
        <w:t>the assessment services outlined in these Regulations</w:t>
      </w:r>
      <w:r w:rsidRPr="00902140">
        <w:rPr>
          <w:rFonts w:ascii="Arial" w:hAnsi="Arial" w:cs="Arial"/>
          <w:szCs w:val="22"/>
        </w:rPr>
        <w:t xml:space="preserve"> as published by the RPS from time to time. Fees are available on the </w:t>
      </w:r>
      <w:hyperlink r:id="rId9" w:history="1">
        <w:r w:rsidRPr="00343DF8">
          <w:rPr>
            <w:rStyle w:val="Hyperlink"/>
            <w:rFonts w:ascii="Arial" w:hAnsi="Arial" w:cs="Arial"/>
            <w:szCs w:val="22"/>
          </w:rPr>
          <w:t>RPS website</w:t>
        </w:r>
      </w:hyperlink>
      <w:r w:rsidR="00902140">
        <w:rPr>
          <w:rFonts w:ascii="Arial" w:hAnsi="Arial" w:cs="Arial"/>
          <w:szCs w:val="22"/>
        </w:rPr>
        <w:t>.</w:t>
      </w:r>
    </w:p>
    <w:p w14:paraId="7588B38A" w14:textId="3A25A18E" w:rsidR="004667EF" w:rsidRPr="00902140" w:rsidRDefault="004667EF" w:rsidP="004667EF">
      <w:pPr>
        <w:tabs>
          <w:tab w:val="num" w:pos="794"/>
        </w:tabs>
        <w:spacing w:before="240" w:line="260" w:lineRule="atLeast"/>
        <w:ind w:left="794"/>
        <w:jc w:val="both"/>
        <w:rPr>
          <w:rFonts w:ascii="Arial" w:hAnsi="Arial" w:cs="Arial"/>
          <w:szCs w:val="22"/>
          <w:lang w:eastAsia="fr-FR"/>
        </w:rPr>
      </w:pPr>
      <w:r w:rsidRPr="00902140">
        <w:rPr>
          <w:rFonts w:ascii="Arial" w:hAnsi="Arial" w:cs="Arial"/>
          <w:b/>
          <w:szCs w:val="22"/>
          <w:lang w:eastAsia="fr-FR"/>
        </w:rPr>
        <w:t xml:space="preserve">“Consultant pharmacist post approval form” </w:t>
      </w:r>
      <w:r w:rsidRPr="00902140">
        <w:rPr>
          <w:rFonts w:ascii="Arial" w:hAnsi="Arial" w:cs="Arial"/>
          <w:szCs w:val="22"/>
          <w:lang w:eastAsia="fr-FR"/>
        </w:rPr>
        <w:t xml:space="preserve">means the application form which must be </w:t>
      </w:r>
      <w:r w:rsidR="00F94450" w:rsidRPr="00902140">
        <w:rPr>
          <w:rFonts w:ascii="Arial" w:hAnsi="Arial" w:cs="Arial"/>
          <w:szCs w:val="22"/>
          <w:lang w:eastAsia="fr-FR"/>
        </w:rPr>
        <w:t>completed</w:t>
      </w:r>
      <w:r w:rsidRPr="00902140">
        <w:rPr>
          <w:rFonts w:ascii="Arial" w:hAnsi="Arial" w:cs="Arial"/>
          <w:szCs w:val="22"/>
          <w:lang w:eastAsia="fr-FR"/>
        </w:rPr>
        <w:t xml:space="preserve"> for a post to be reviewed by the Consultant pharmacist post approval panel</w:t>
      </w:r>
      <w:r w:rsidR="00902140">
        <w:rPr>
          <w:rFonts w:ascii="Arial" w:hAnsi="Arial" w:cs="Arial"/>
          <w:szCs w:val="22"/>
          <w:lang w:eastAsia="fr-FR"/>
        </w:rPr>
        <w:t>.</w:t>
      </w:r>
      <w:r w:rsidRPr="00902140">
        <w:rPr>
          <w:rFonts w:ascii="Arial" w:hAnsi="Arial" w:cs="Arial"/>
          <w:szCs w:val="22"/>
          <w:lang w:eastAsia="fr-FR"/>
        </w:rPr>
        <w:t xml:space="preserve">  </w:t>
      </w:r>
    </w:p>
    <w:p w14:paraId="18FB96D8" w14:textId="6B823F05" w:rsidR="004667EF" w:rsidRPr="00902140" w:rsidRDefault="004667EF" w:rsidP="004667EF">
      <w:pPr>
        <w:tabs>
          <w:tab w:val="num" w:pos="794"/>
        </w:tabs>
        <w:spacing w:before="240" w:line="260" w:lineRule="atLeast"/>
        <w:ind w:left="794"/>
        <w:jc w:val="both"/>
        <w:rPr>
          <w:rFonts w:ascii="Arial" w:hAnsi="Arial" w:cs="Arial"/>
          <w:szCs w:val="22"/>
          <w:lang w:eastAsia="fr-FR"/>
        </w:rPr>
      </w:pPr>
      <w:r w:rsidRPr="00902140">
        <w:rPr>
          <w:rFonts w:ascii="Arial" w:hAnsi="Arial" w:cs="Arial"/>
          <w:b/>
          <w:szCs w:val="22"/>
          <w:lang w:eastAsia="fr-FR"/>
        </w:rPr>
        <w:t xml:space="preserve">“Consultant pharmacist post approval panel” </w:t>
      </w:r>
      <w:r w:rsidRPr="00902140">
        <w:rPr>
          <w:rFonts w:ascii="Arial" w:hAnsi="Arial" w:cs="Arial"/>
          <w:szCs w:val="22"/>
          <w:lang w:eastAsia="fr-FR"/>
        </w:rPr>
        <w:t xml:space="preserve">means </w:t>
      </w:r>
      <w:r w:rsidR="00F94450" w:rsidRPr="00902140">
        <w:rPr>
          <w:rFonts w:ascii="Arial" w:hAnsi="Arial" w:cs="Arial"/>
          <w:szCs w:val="22"/>
          <w:lang w:eastAsia="fr-FR"/>
        </w:rPr>
        <w:t>the</w:t>
      </w:r>
      <w:r w:rsidRPr="00902140">
        <w:rPr>
          <w:rFonts w:ascii="Arial" w:hAnsi="Arial" w:cs="Arial"/>
          <w:szCs w:val="22"/>
          <w:lang w:eastAsia="fr-FR"/>
        </w:rPr>
        <w:t xml:space="preserve"> group of experts </w:t>
      </w:r>
      <w:r w:rsidR="00F94450" w:rsidRPr="00902140">
        <w:rPr>
          <w:rFonts w:ascii="Arial" w:hAnsi="Arial" w:cs="Arial"/>
          <w:szCs w:val="22"/>
          <w:lang w:eastAsia="fr-FR"/>
        </w:rPr>
        <w:t>convened by the RPS to review</w:t>
      </w:r>
      <w:r w:rsidR="00902140">
        <w:rPr>
          <w:rFonts w:ascii="Arial" w:hAnsi="Arial" w:cs="Arial"/>
          <w:szCs w:val="22"/>
          <w:lang w:eastAsia="fr-FR"/>
        </w:rPr>
        <w:t xml:space="preserve"> consultant pharmacist post approval</w:t>
      </w:r>
      <w:r w:rsidR="00F94450" w:rsidRPr="00902140">
        <w:rPr>
          <w:rFonts w:ascii="Arial" w:hAnsi="Arial" w:cs="Arial"/>
          <w:szCs w:val="22"/>
          <w:lang w:eastAsia="fr-FR"/>
        </w:rPr>
        <w:t xml:space="preserve"> applications. The panel will comprise</w:t>
      </w:r>
      <w:r w:rsidRPr="00902140">
        <w:rPr>
          <w:rFonts w:ascii="Arial" w:hAnsi="Arial" w:cs="Arial"/>
          <w:szCs w:val="22"/>
          <w:lang w:eastAsia="fr-FR"/>
        </w:rPr>
        <w:t xml:space="preserve"> a clinical expert, a pharmacy leader, a</w:t>
      </w:r>
      <w:r w:rsidR="00F94450" w:rsidRPr="00902140">
        <w:rPr>
          <w:rFonts w:ascii="Arial" w:hAnsi="Arial" w:cs="Arial"/>
          <w:szCs w:val="22"/>
          <w:lang w:eastAsia="fr-FR"/>
        </w:rPr>
        <w:t xml:space="preserve"> representative of an</w:t>
      </w:r>
      <w:r w:rsidRPr="00902140">
        <w:rPr>
          <w:rFonts w:ascii="Arial" w:hAnsi="Arial" w:cs="Arial"/>
          <w:szCs w:val="22"/>
          <w:lang w:eastAsia="fr-FR"/>
        </w:rPr>
        <w:t xml:space="preserve"> education commission</w:t>
      </w:r>
      <w:r w:rsidR="00F94450" w:rsidRPr="00902140">
        <w:rPr>
          <w:rFonts w:ascii="Arial" w:hAnsi="Arial" w:cs="Arial"/>
          <w:szCs w:val="22"/>
          <w:lang w:eastAsia="fr-FR"/>
        </w:rPr>
        <w:t>ing body</w:t>
      </w:r>
      <w:r w:rsidRPr="00902140">
        <w:rPr>
          <w:rFonts w:ascii="Arial" w:hAnsi="Arial" w:cs="Arial"/>
          <w:szCs w:val="22"/>
          <w:lang w:eastAsia="fr-FR"/>
        </w:rPr>
        <w:t xml:space="preserve"> and a member from </w:t>
      </w:r>
      <w:r w:rsidR="00902140">
        <w:rPr>
          <w:rFonts w:ascii="Arial" w:hAnsi="Arial" w:cs="Arial"/>
          <w:szCs w:val="22"/>
          <w:lang w:eastAsia="fr-FR"/>
        </w:rPr>
        <w:t xml:space="preserve">the </w:t>
      </w:r>
      <w:r w:rsidRPr="00902140">
        <w:rPr>
          <w:rFonts w:ascii="Arial" w:hAnsi="Arial" w:cs="Arial"/>
          <w:szCs w:val="22"/>
          <w:lang w:eastAsia="fr-FR"/>
        </w:rPr>
        <w:t>RPS</w:t>
      </w:r>
      <w:r w:rsidR="00902140">
        <w:rPr>
          <w:rFonts w:ascii="Arial" w:hAnsi="Arial" w:cs="Arial"/>
          <w:szCs w:val="22"/>
          <w:lang w:eastAsia="fr-FR"/>
        </w:rPr>
        <w:t>.</w:t>
      </w:r>
    </w:p>
    <w:p w14:paraId="22323A9E" w14:textId="29A5A731" w:rsidR="000C6449" w:rsidRDefault="00902140" w:rsidP="000C6449">
      <w:pPr>
        <w:tabs>
          <w:tab w:val="num" w:pos="794"/>
        </w:tabs>
        <w:spacing w:before="240" w:line="260" w:lineRule="atLeast"/>
        <w:ind w:left="794"/>
        <w:jc w:val="both"/>
        <w:rPr>
          <w:rFonts w:ascii="Arial" w:hAnsi="Arial" w:cs="Arial"/>
          <w:szCs w:val="22"/>
          <w:lang w:eastAsia="fr-FR"/>
        </w:rPr>
      </w:pPr>
      <w:r w:rsidRPr="00902140">
        <w:rPr>
          <w:rFonts w:ascii="Arial" w:hAnsi="Arial" w:cs="Arial"/>
          <w:b/>
          <w:szCs w:val="22"/>
          <w:lang w:eastAsia="fr-FR"/>
        </w:rPr>
        <w:t xml:space="preserve"> </w:t>
      </w:r>
      <w:r w:rsidR="000C6449" w:rsidRPr="00902140">
        <w:rPr>
          <w:rFonts w:ascii="Arial" w:hAnsi="Arial" w:cs="Arial"/>
          <w:b/>
          <w:szCs w:val="22"/>
          <w:lang w:eastAsia="fr-FR"/>
        </w:rPr>
        <w:t xml:space="preserve">“Directory of </w:t>
      </w:r>
      <w:r w:rsidR="004667EF" w:rsidRPr="00902140">
        <w:rPr>
          <w:rFonts w:ascii="Arial" w:hAnsi="Arial" w:cs="Arial"/>
          <w:b/>
          <w:szCs w:val="22"/>
          <w:lang w:eastAsia="fr-FR"/>
        </w:rPr>
        <w:t>approved consultant pharmacist posts</w:t>
      </w:r>
      <w:r w:rsidR="000C6449" w:rsidRPr="00902140">
        <w:rPr>
          <w:rFonts w:ascii="Arial" w:hAnsi="Arial" w:cs="Arial"/>
          <w:b/>
          <w:szCs w:val="22"/>
          <w:lang w:eastAsia="fr-FR"/>
        </w:rPr>
        <w:t xml:space="preserve">” </w:t>
      </w:r>
      <w:r w:rsidR="004667EF" w:rsidRPr="00902140">
        <w:rPr>
          <w:rFonts w:ascii="Arial" w:hAnsi="Arial" w:cs="Arial"/>
          <w:szCs w:val="22"/>
          <w:lang w:eastAsia="fr-FR"/>
        </w:rPr>
        <w:t xml:space="preserve">means </w:t>
      </w:r>
      <w:r w:rsidR="000C6449" w:rsidRPr="00902140">
        <w:rPr>
          <w:rFonts w:ascii="Arial" w:hAnsi="Arial" w:cs="Arial"/>
          <w:szCs w:val="22"/>
          <w:lang w:eastAsia="fr-FR"/>
        </w:rPr>
        <w:t xml:space="preserve">the directory of all </w:t>
      </w:r>
      <w:r w:rsidR="004667EF" w:rsidRPr="00902140">
        <w:rPr>
          <w:rFonts w:ascii="Arial" w:hAnsi="Arial" w:cs="Arial"/>
          <w:szCs w:val="22"/>
          <w:lang w:eastAsia="fr-FR"/>
        </w:rPr>
        <w:t>approved consultant pharmacist posts</w:t>
      </w:r>
      <w:r w:rsidR="000C6449" w:rsidRPr="00902140">
        <w:rPr>
          <w:rFonts w:ascii="Arial" w:hAnsi="Arial" w:cs="Arial"/>
          <w:szCs w:val="22"/>
          <w:lang w:eastAsia="fr-FR"/>
        </w:rPr>
        <w:t xml:space="preserve"> which will be maintained by </w:t>
      </w:r>
      <w:r w:rsidR="00A62637">
        <w:rPr>
          <w:rFonts w:ascii="Arial" w:hAnsi="Arial" w:cs="Arial"/>
          <w:szCs w:val="22"/>
          <w:lang w:eastAsia="fr-FR"/>
        </w:rPr>
        <w:t xml:space="preserve">the </w:t>
      </w:r>
      <w:r w:rsidR="000C6449" w:rsidRPr="00902140">
        <w:rPr>
          <w:rFonts w:ascii="Arial" w:hAnsi="Arial" w:cs="Arial"/>
          <w:szCs w:val="22"/>
          <w:lang w:eastAsia="fr-FR"/>
        </w:rPr>
        <w:t xml:space="preserve">RPS and </w:t>
      </w:r>
      <w:r w:rsidR="00F94450" w:rsidRPr="00902140">
        <w:rPr>
          <w:rFonts w:ascii="Arial" w:hAnsi="Arial" w:cs="Arial"/>
          <w:szCs w:val="22"/>
          <w:lang w:eastAsia="fr-FR"/>
        </w:rPr>
        <w:t xml:space="preserve">publicly </w:t>
      </w:r>
      <w:r w:rsidR="000C6449" w:rsidRPr="00902140">
        <w:rPr>
          <w:rFonts w:ascii="Arial" w:hAnsi="Arial" w:cs="Arial"/>
          <w:szCs w:val="22"/>
          <w:lang w:eastAsia="fr-FR"/>
        </w:rPr>
        <w:t>accessible</w:t>
      </w:r>
      <w:r w:rsidR="00F94450" w:rsidRPr="00902140">
        <w:rPr>
          <w:rFonts w:ascii="Arial" w:hAnsi="Arial" w:cs="Arial"/>
          <w:szCs w:val="22"/>
          <w:lang w:eastAsia="fr-FR"/>
        </w:rPr>
        <w:t xml:space="preserve"> on the </w:t>
      </w:r>
      <w:hyperlink r:id="rId10" w:history="1">
        <w:r w:rsidR="00F94450" w:rsidRPr="00343DF8">
          <w:rPr>
            <w:rStyle w:val="Hyperlink"/>
            <w:rFonts w:ascii="Arial" w:hAnsi="Arial" w:cs="Arial"/>
            <w:szCs w:val="22"/>
            <w:lang w:eastAsia="fr-FR"/>
          </w:rPr>
          <w:t>RPS website</w:t>
        </w:r>
      </w:hyperlink>
      <w:r w:rsidR="00F94450" w:rsidRPr="00343DF8">
        <w:rPr>
          <w:rFonts w:ascii="Arial" w:hAnsi="Arial" w:cs="Arial"/>
          <w:szCs w:val="22"/>
          <w:lang w:eastAsia="fr-FR"/>
        </w:rPr>
        <w:t>.</w:t>
      </w:r>
      <w:r w:rsidR="000C6449" w:rsidRPr="00902140">
        <w:rPr>
          <w:rFonts w:ascii="Arial" w:hAnsi="Arial" w:cs="Arial"/>
          <w:szCs w:val="22"/>
          <w:lang w:eastAsia="fr-FR"/>
        </w:rPr>
        <w:t xml:space="preserve"> </w:t>
      </w:r>
    </w:p>
    <w:p w14:paraId="1FFA67DE" w14:textId="77777777" w:rsidR="008B30AB" w:rsidRPr="008B30AB" w:rsidRDefault="008B30AB" w:rsidP="008B30AB">
      <w:pPr>
        <w:tabs>
          <w:tab w:val="num" w:pos="794"/>
        </w:tabs>
        <w:spacing w:before="240" w:line="260" w:lineRule="atLeast"/>
        <w:ind w:left="794"/>
        <w:jc w:val="both"/>
        <w:rPr>
          <w:rFonts w:ascii="Arial" w:hAnsi="Arial" w:cs="Arial"/>
          <w:szCs w:val="22"/>
          <w:lang w:eastAsia="fr-FR"/>
        </w:rPr>
      </w:pPr>
    </w:p>
    <w:p w14:paraId="646F8451" w14:textId="6252011C" w:rsidR="008B30AB" w:rsidRPr="008B30AB" w:rsidRDefault="008B30AB" w:rsidP="008B30AB">
      <w:pPr>
        <w:tabs>
          <w:tab w:val="num" w:pos="794"/>
        </w:tabs>
        <w:spacing w:before="240" w:line="260" w:lineRule="atLeast"/>
        <w:ind w:left="794"/>
        <w:jc w:val="both"/>
        <w:rPr>
          <w:rFonts w:ascii="Arial" w:hAnsi="Arial" w:cs="Arial"/>
          <w:szCs w:val="22"/>
          <w:lang w:eastAsia="fr-FR"/>
        </w:rPr>
      </w:pPr>
      <w:r w:rsidRPr="008B30AB">
        <w:rPr>
          <w:rFonts w:ascii="Arial" w:hAnsi="Arial" w:cs="Arial"/>
          <w:szCs w:val="22"/>
          <w:lang w:eastAsia="fr-FR"/>
        </w:rPr>
        <w:lastRenderedPageBreak/>
        <w:t xml:space="preserve"> "</w:t>
      </w:r>
      <w:r w:rsidR="00B411F1">
        <w:rPr>
          <w:rFonts w:ascii="Arial" w:hAnsi="Arial" w:cs="Arial"/>
          <w:b/>
          <w:bCs/>
          <w:szCs w:val="22"/>
          <w:lang w:eastAsia="fr-FR"/>
        </w:rPr>
        <w:t>Disability</w:t>
      </w:r>
      <w:r w:rsidRPr="008B30AB">
        <w:rPr>
          <w:rFonts w:ascii="Arial" w:hAnsi="Arial" w:cs="Arial"/>
          <w:b/>
          <w:bCs/>
          <w:szCs w:val="22"/>
          <w:lang w:eastAsia="fr-FR"/>
        </w:rPr>
        <w:t xml:space="preserve">" </w:t>
      </w:r>
      <w:r w:rsidRPr="008B30AB">
        <w:rPr>
          <w:rFonts w:ascii="Arial" w:hAnsi="Arial" w:cs="Arial"/>
          <w:szCs w:val="22"/>
          <w:lang w:eastAsia="fr-FR"/>
        </w:rPr>
        <w:t>means a disability within the meaning of section 6 of the Equality Act 2010</w:t>
      </w:r>
      <w:r w:rsidR="00E97664">
        <w:rPr>
          <w:rFonts w:ascii="Arial" w:hAnsi="Arial" w:cs="Arial"/>
          <w:szCs w:val="22"/>
          <w:lang w:eastAsia="fr-FR"/>
        </w:rPr>
        <w:t xml:space="preserve">. </w:t>
      </w:r>
    </w:p>
    <w:p w14:paraId="7A8C5695" w14:textId="77777777" w:rsidR="000C0909" w:rsidRDefault="00E805C4" w:rsidP="000C0909">
      <w:pPr>
        <w:tabs>
          <w:tab w:val="num" w:pos="794"/>
        </w:tabs>
        <w:spacing w:before="240" w:line="260" w:lineRule="atLeast"/>
        <w:ind w:left="794"/>
        <w:jc w:val="both"/>
        <w:rPr>
          <w:rFonts w:ascii="Arial" w:hAnsi="Arial" w:cs="Arial"/>
          <w:szCs w:val="22"/>
        </w:rPr>
      </w:pPr>
      <w:r w:rsidRPr="00902140">
        <w:rPr>
          <w:rFonts w:ascii="Arial" w:hAnsi="Arial" w:cs="Arial"/>
          <w:szCs w:val="22"/>
        </w:rPr>
        <w:t>"</w:t>
      </w:r>
      <w:r w:rsidR="00AE5ECF" w:rsidRPr="00902140">
        <w:rPr>
          <w:rFonts w:ascii="Arial" w:hAnsi="Arial" w:cs="Arial"/>
          <w:szCs w:val="22"/>
        </w:rPr>
        <w:t xml:space="preserve">The </w:t>
      </w:r>
      <w:r w:rsidRPr="00902140">
        <w:rPr>
          <w:rFonts w:ascii="Arial" w:hAnsi="Arial" w:cs="Arial"/>
          <w:b/>
          <w:szCs w:val="22"/>
        </w:rPr>
        <w:t>Equality Act"</w:t>
      </w:r>
      <w:r w:rsidRPr="00902140">
        <w:rPr>
          <w:rFonts w:ascii="Arial" w:hAnsi="Arial" w:cs="Arial"/>
          <w:szCs w:val="22"/>
        </w:rPr>
        <w:t xml:space="preserve"> means the Equality Act 2010 (and a</w:t>
      </w:r>
      <w:r w:rsidRPr="00902140">
        <w:rPr>
          <w:rFonts w:ascii="Arial" w:hAnsi="Arial" w:cs="Arial"/>
          <w:szCs w:val="22"/>
          <w:lang w:eastAsia="en-GB"/>
        </w:rPr>
        <w:t>ny reference to a statute includes: that statute as amended from time to time; any statute re-enacting or replacing it; and any statutory instruments, regulations or rules made under that statute or any statute re-enacting or replacing it</w:t>
      </w:r>
      <w:r w:rsidRPr="00902140">
        <w:rPr>
          <w:rFonts w:ascii="Arial" w:hAnsi="Arial" w:cs="Arial"/>
          <w:szCs w:val="22"/>
        </w:rPr>
        <w:t>).</w:t>
      </w:r>
    </w:p>
    <w:p w14:paraId="6300FCBE" w14:textId="7AEC5197" w:rsidR="000C0909" w:rsidRPr="000C0909" w:rsidRDefault="000C0909" w:rsidP="000C0909">
      <w:pPr>
        <w:tabs>
          <w:tab w:val="num" w:pos="794"/>
        </w:tabs>
        <w:spacing w:before="240" w:line="260" w:lineRule="atLeast"/>
        <w:ind w:left="794"/>
        <w:jc w:val="both"/>
        <w:rPr>
          <w:rFonts w:ascii="Arial" w:hAnsi="Arial" w:cs="Arial"/>
          <w:szCs w:val="22"/>
        </w:rPr>
      </w:pPr>
      <w:r w:rsidRPr="000C0909">
        <w:rPr>
          <w:rFonts w:ascii="Arial" w:hAnsi="Arial" w:cs="Arial"/>
          <w:b/>
          <w:color w:val="000000" w:themeColor="text1"/>
          <w:szCs w:val="22"/>
        </w:rPr>
        <w:t>“Education &amp; Standards committee”</w:t>
      </w:r>
      <w:r w:rsidRPr="000C0909">
        <w:rPr>
          <w:rFonts w:ascii="Arial" w:hAnsi="Arial" w:cs="Arial"/>
          <w:color w:val="000000" w:themeColor="text1"/>
          <w:szCs w:val="22"/>
        </w:rPr>
        <w:t xml:space="preserve"> means the committee responsible for</w:t>
      </w:r>
      <w:r w:rsidR="00695EAF">
        <w:rPr>
          <w:rFonts w:ascii="Arial" w:hAnsi="Arial" w:cs="Arial"/>
          <w:color w:val="000000" w:themeColor="text1"/>
          <w:szCs w:val="22"/>
        </w:rPr>
        <w:t xml:space="preserve"> the</w:t>
      </w:r>
      <w:r w:rsidRPr="000C0909">
        <w:rPr>
          <w:rFonts w:ascii="Arial" w:hAnsi="Arial" w:cs="Arial"/>
          <w:color w:val="000000" w:themeColor="text1"/>
          <w:szCs w:val="22"/>
        </w:rPr>
        <w:t xml:space="preserve"> </w:t>
      </w:r>
      <w:r w:rsidRPr="000C0909">
        <w:rPr>
          <w:rFonts w:ascii="Arial" w:hAnsi="Arial" w:cs="Arial"/>
        </w:rPr>
        <w:t xml:space="preserve">overarching quality assurance </w:t>
      </w:r>
      <w:r w:rsidR="00695EAF">
        <w:rPr>
          <w:rFonts w:ascii="Arial" w:hAnsi="Arial" w:cs="Arial"/>
        </w:rPr>
        <w:t>of</w:t>
      </w:r>
      <w:r w:rsidRPr="000C0909">
        <w:rPr>
          <w:rFonts w:ascii="Arial" w:hAnsi="Arial" w:cs="Arial"/>
        </w:rPr>
        <w:t xml:space="preserve"> all RPS assessments and credentialing activity</w:t>
      </w:r>
      <w:r>
        <w:rPr>
          <w:rFonts w:ascii="Arial" w:hAnsi="Arial" w:cs="Arial"/>
        </w:rPr>
        <w:t>.</w:t>
      </w:r>
    </w:p>
    <w:p w14:paraId="5CA5E566" w14:textId="004B72AB" w:rsidR="00E805C4" w:rsidRPr="00902140" w:rsidRDefault="00B301AF" w:rsidP="00E805C4">
      <w:pPr>
        <w:tabs>
          <w:tab w:val="num" w:pos="794"/>
        </w:tabs>
        <w:spacing w:before="240" w:line="260" w:lineRule="atLeast"/>
        <w:ind w:left="794"/>
        <w:jc w:val="both"/>
        <w:rPr>
          <w:rFonts w:ascii="Arial" w:hAnsi="Arial" w:cs="Arial"/>
          <w:szCs w:val="22"/>
          <w:lang w:eastAsia="fr-FR"/>
        </w:rPr>
      </w:pPr>
      <w:r w:rsidRPr="00902140">
        <w:rPr>
          <w:rFonts w:ascii="Arial" w:hAnsi="Arial" w:cs="Arial"/>
          <w:b/>
          <w:szCs w:val="22"/>
        </w:rPr>
        <w:t xml:space="preserve"> </w:t>
      </w:r>
      <w:r w:rsidR="00E805C4" w:rsidRPr="00902140">
        <w:rPr>
          <w:rFonts w:ascii="Arial" w:hAnsi="Arial" w:cs="Arial"/>
          <w:b/>
          <w:szCs w:val="22"/>
        </w:rPr>
        <w:t>“GPhC”</w:t>
      </w:r>
      <w:r w:rsidR="00E805C4" w:rsidRPr="00902140">
        <w:rPr>
          <w:rFonts w:ascii="Arial" w:hAnsi="Arial" w:cs="Arial"/>
          <w:szCs w:val="22"/>
        </w:rPr>
        <w:t xml:space="preserve"> means </w:t>
      </w:r>
      <w:r w:rsidR="00A62637">
        <w:rPr>
          <w:rFonts w:ascii="Arial" w:hAnsi="Arial" w:cs="Arial"/>
          <w:szCs w:val="22"/>
        </w:rPr>
        <w:t xml:space="preserve">the </w:t>
      </w:r>
      <w:r w:rsidR="00E805C4" w:rsidRPr="00902140">
        <w:rPr>
          <w:rFonts w:ascii="Arial" w:hAnsi="Arial" w:cs="Arial"/>
          <w:szCs w:val="22"/>
        </w:rPr>
        <w:t>General Pharmaceutical Council</w:t>
      </w:r>
      <w:r w:rsidR="00F841CE" w:rsidRPr="00902140">
        <w:rPr>
          <w:rFonts w:ascii="Arial" w:hAnsi="Arial" w:cs="Arial"/>
          <w:szCs w:val="22"/>
        </w:rPr>
        <w:t>.</w:t>
      </w:r>
    </w:p>
    <w:p w14:paraId="635E638D" w14:textId="454A99B9" w:rsidR="00E805C4" w:rsidRPr="00902140" w:rsidRDefault="00E805C4" w:rsidP="00E805C4">
      <w:pPr>
        <w:tabs>
          <w:tab w:val="num" w:pos="794"/>
        </w:tabs>
        <w:spacing w:before="240" w:line="260" w:lineRule="atLeast"/>
        <w:ind w:left="794"/>
        <w:jc w:val="both"/>
        <w:rPr>
          <w:rFonts w:ascii="Arial" w:hAnsi="Arial" w:cs="Arial"/>
          <w:szCs w:val="22"/>
          <w:lang w:eastAsia="fr-FR"/>
        </w:rPr>
      </w:pPr>
      <w:r w:rsidRPr="00902140">
        <w:rPr>
          <w:rFonts w:ascii="Arial" w:hAnsi="Arial" w:cs="Arial"/>
          <w:b/>
          <w:szCs w:val="22"/>
          <w:lang w:eastAsia="fr-FR"/>
        </w:rPr>
        <w:t xml:space="preserve">“Head of Assessment </w:t>
      </w:r>
      <w:r w:rsidR="003A4302">
        <w:rPr>
          <w:rFonts w:ascii="Arial" w:hAnsi="Arial" w:cs="Arial"/>
          <w:b/>
          <w:szCs w:val="22"/>
          <w:lang w:eastAsia="fr-FR"/>
        </w:rPr>
        <w:t>&amp;</w:t>
      </w:r>
      <w:r w:rsidRPr="00902140">
        <w:rPr>
          <w:rFonts w:ascii="Arial" w:hAnsi="Arial" w:cs="Arial"/>
          <w:b/>
          <w:szCs w:val="22"/>
          <w:lang w:eastAsia="fr-FR"/>
        </w:rPr>
        <w:t xml:space="preserve"> Credentialing”</w:t>
      </w:r>
      <w:r w:rsidRPr="00902140">
        <w:rPr>
          <w:rFonts w:ascii="Arial" w:hAnsi="Arial" w:cs="Arial"/>
          <w:szCs w:val="22"/>
          <w:lang w:eastAsia="fr-FR"/>
        </w:rPr>
        <w:t xml:space="preserve"> means the Head of Assessment &amp; Credentialing in the Education &amp; Professional Development department of the RPS or their nominee. </w:t>
      </w:r>
    </w:p>
    <w:p w14:paraId="78A68104" w14:textId="590470F4" w:rsidR="008B30AB" w:rsidRDefault="008B30AB" w:rsidP="008B30AB">
      <w:pPr>
        <w:tabs>
          <w:tab w:val="num" w:pos="794"/>
        </w:tabs>
        <w:spacing w:before="240" w:line="260" w:lineRule="atLeast"/>
        <w:ind w:left="794"/>
        <w:jc w:val="both"/>
        <w:rPr>
          <w:rFonts w:ascii="Arial" w:hAnsi="Arial" w:cs="Arial"/>
          <w:szCs w:val="22"/>
          <w:lang w:eastAsia="fr-FR"/>
        </w:rPr>
      </w:pPr>
      <w:r w:rsidRPr="00902140">
        <w:rPr>
          <w:rFonts w:ascii="Arial" w:hAnsi="Arial" w:cs="Arial"/>
          <w:szCs w:val="22"/>
          <w:lang w:eastAsia="fr-FR"/>
        </w:rPr>
        <w:t>“</w:t>
      </w:r>
      <w:r w:rsidRPr="00902140">
        <w:rPr>
          <w:rFonts w:ascii="Arial" w:hAnsi="Arial" w:cs="Arial"/>
          <w:b/>
          <w:szCs w:val="22"/>
          <w:lang w:eastAsia="fr-FR"/>
        </w:rPr>
        <w:t>RPS</w:t>
      </w:r>
      <w:r w:rsidRPr="00902140">
        <w:rPr>
          <w:rFonts w:ascii="Arial" w:hAnsi="Arial" w:cs="Arial"/>
          <w:szCs w:val="22"/>
          <w:lang w:eastAsia="fr-FR"/>
        </w:rPr>
        <w:t>” means the Royal Pharmaceutical Society.</w:t>
      </w:r>
    </w:p>
    <w:p w14:paraId="707066AD" w14:textId="3CE7C822" w:rsidR="00D911A3" w:rsidRPr="00E97664" w:rsidRDefault="00D911A3" w:rsidP="00D911A3">
      <w:pPr>
        <w:tabs>
          <w:tab w:val="num" w:pos="794"/>
        </w:tabs>
        <w:spacing w:before="240" w:line="260" w:lineRule="atLeast"/>
        <w:ind w:left="794"/>
        <w:jc w:val="both"/>
        <w:rPr>
          <w:rFonts w:ascii="Arial" w:hAnsi="Arial" w:cs="Arial"/>
          <w:szCs w:val="22"/>
          <w:lang w:eastAsia="fr-FR"/>
        </w:rPr>
      </w:pPr>
      <w:r w:rsidRPr="00902140">
        <w:rPr>
          <w:rFonts w:ascii="Arial" w:hAnsi="Arial" w:cs="Arial"/>
          <w:szCs w:val="22"/>
          <w:lang w:eastAsia="fr-FR"/>
        </w:rPr>
        <w:t>“</w:t>
      </w:r>
      <w:r w:rsidRPr="00902140">
        <w:rPr>
          <w:rFonts w:ascii="Arial" w:hAnsi="Arial" w:cs="Arial"/>
          <w:b/>
          <w:szCs w:val="22"/>
          <w:lang w:eastAsia="fr-FR"/>
        </w:rPr>
        <w:t>RPS Website”</w:t>
      </w:r>
      <w:r w:rsidRPr="00902140">
        <w:rPr>
          <w:rFonts w:ascii="Arial" w:hAnsi="Arial" w:cs="Arial"/>
          <w:szCs w:val="22"/>
          <w:lang w:eastAsia="fr-FR"/>
        </w:rPr>
        <w:t xml:space="preserve"> means the dedicated website of the Royal Pharmaceutical Society found at the following address: </w:t>
      </w:r>
      <w:hyperlink r:id="rId11" w:history="1">
        <w:r w:rsidRPr="00902140">
          <w:rPr>
            <w:rStyle w:val="Hyperlink"/>
            <w:rFonts w:ascii="Arial" w:hAnsi="Arial" w:cs="Arial"/>
            <w:szCs w:val="22"/>
            <w:lang w:eastAsia="fr-FR"/>
          </w:rPr>
          <w:t>https://www.rpharms.com/</w:t>
        </w:r>
      </w:hyperlink>
      <w:r w:rsidR="00E97664" w:rsidRPr="00E97664">
        <w:rPr>
          <w:rStyle w:val="Hyperlink"/>
          <w:rFonts w:ascii="Arial" w:hAnsi="Arial" w:cs="Arial"/>
          <w:color w:val="auto"/>
          <w:szCs w:val="22"/>
          <w:u w:val="none"/>
          <w:lang w:eastAsia="fr-FR"/>
        </w:rPr>
        <w:t>.</w:t>
      </w:r>
    </w:p>
    <w:p w14:paraId="3A1082C8" w14:textId="77777777" w:rsidR="00353B43" w:rsidRPr="00902140" w:rsidRDefault="00353B43" w:rsidP="00B301AF">
      <w:pPr>
        <w:tabs>
          <w:tab w:val="num" w:pos="0"/>
        </w:tabs>
        <w:jc w:val="both"/>
        <w:rPr>
          <w:rFonts w:ascii="Arial" w:hAnsi="Arial" w:cs="Arial"/>
          <w:b/>
          <w:szCs w:val="22"/>
          <w:lang w:eastAsia="fr-FR"/>
        </w:rPr>
      </w:pPr>
    </w:p>
    <w:p w14:paraId="76E78C12" w14:textId="3510F14D" w:rsidR="000832F5" w:rsidRPr="00902140" w:rsidRDefault="000832F5">
      <w:pPr>
        <w:spacing w:after="160" w:line="259" w:lineRule="auto"/>
        <w:rPr>
          <w:rFonts w:ascii="Arial" w:hAnsi="Arial" w:cs="Arial"/>
          <w:b/>
          <w:szCs w:val="22"/>
          <w:lang w:eastAsia="fr-FR"/>
        </w:rPr>
      </w:pPr>
      <w:r w:rsidRPr="00902140">
        <w:rPr>
          <w:rFonts w:ascii="Arial" w:hAnsi="Arial" w:cs="Arial"/>
          <w:b/>
          <w:szCs w:val="22"/>
          <w:lang w:eastAsia="fr-FR"/>
        </w:rPr>
        <w:br w:type="page"/>
      </w:r>
    </w:p>
    <w:p w14:paraId="6605F801" w14:textId="77777777" w:rsidR="00C41A2B" w:rsidRPr="00902140" w:rsidRDefault="00C41A2B" w:rsidP="00E805C4">
      <w:pPr>
        <w:tabs>
          <w:tab w:val="num" w:pos="0"/>
        </w:tabs>
        <w:ind w:left="794" w:hanging="794"/>
        <w:jc w:val="both"/>
        <w:rPr>
          <w:rFonts w:ascii="Arial" w:hAnsi="Arial" w:cs="Arial"/>
          <w:b/>
          <w:szCs w:val="22"/>
          <w:lang w:eastAsia="fr-FR"/>
        </w:rPr>
      </w:pPr>
    </w:p>
    <w:p w14:paraId="66EE52D2" w14:textId="0A338E52" w:rsidR="00E805C4" w:rsidRPr="00902140" w:rsidRDefault="00E805C4" w:rsidP="00E805C4">
      <w:pPr>
        <w:tabs>
          <w:tab w:val="num" w:pos="0"/>
        </w:tabs>
        <w:ind w:left="794" w:hanging="794"/>
        <w:jc w:val="both"/>
        <w:rPr>
          <w:rFonts w:ascii="Arial" w:hAnsi="Arial" w:cs="Arial"/>
          <w:b/>
          <w:szCs w:val="22"/>
          <w:lang w:eastAsia="fr-FR"/>
        </w:rPr>
      </w:pPr>
      <w:r w:rsidRPr="00902140">
        <w:rPr>
          <w:rFonts w:ascii="Arial" w:hAnsi="Arial" w:cs="Arial"/>
          <w:b/>
          <w:szCs w:val="22"/>
          <w:lang w:eastAsia="fr-FR"/>
        </w:rPr>
        <w:t>Scope</w:t>
      </w:r>
    </w:p>
    <w:p w14:paraId="5FEC2112" w14:textId="2FC477DB" w:rsidR="00E805C4" w:rsidRPr="00902140" w:rsidRDefault="00E805C4" w:rsidP="00E00251">
      <w:pPr>
        <w:pStyle w:val="ListParagraph"/>
        <w:numPr>
          <w:ilvl w:val="0"/>
          <w:numId w:val="21"/>
        </w:numPr>
        <w:tabs>
          <w:tab w:val="num" w:pos="794"/>
        </w:tabs>
        <w:jc w:val="both"/>
        <w:outlineLvl w:val="0"/>
        <w:rPr>
          <w:rFonts w:ascii="Arial" w:hAnsi="Arial" w:cs="Arial"/>
          <w:szCs w:val="22"/>
          <w:lang w:eastAsia="fr-FR"/>
        </w:rPr>
      </w:pPr>
      <w:r w:rsidRPr="00902140">
        <w:rPr>
          <w:rFonts w:ascii="Arial" w:hAnsi="Arial" w:cs="Arial"/>
          <w:szCs w:val="22"/>
          <w:lang w:eastAsia="fr-FR"/>
        </w:rPr>
        <w:t xml:space="preserve">These regulations apply from </w:t>
      </w:r>
      <w:r w:rsidR="004C7BA7" w:rsidRPr="00902140">
        <w:rPr>
          <w:rFonts w:ascii="Arial" w:hAnsi="Arial" w:cs="Arial"/>
          <w:szCs w:val="22"/>
          <w:lang w:eastAsia="fr-FR"/>
        </w:rPr>
        <w:t>6</w:t>
      </w:r>
      <w:r w:rsidR="004C7BA7" w:rsidRPr="00902140">
        <w:rPr>
          <w:rFonts w:ascii="Arial" w:hAnsi="Arial" w:cs="Arial"/>
          <w:szCs w:val="22"/>
          <w:vertAlign w:val="superscript"/>
          <w:lang w:eastAsia="fr-FR"/>
        </w:rPr>
        <w:t>th</w:t>
      </w:r>
      <w:r w:rsidR="004C7BA7" w:rsidRPr="00902140">
        <w:rPr>
          <w:rFonts w:ascii="Arial" w:hAnsi="Arial" w:cs="Arial"/>
          <w:szCs w:val="22"/>
          <w:lang w:eastAsia="fr-FR"/>
        </w:rPr>
        <w:t xml:space="preserve"> January </w:t>
      </w:r>
      <w:r w:rsidRPr="00902140">
        <w:rPr>
          <w:rFonts w:ascii="Arial" w:hAnsi="Arial" w:cs="Arial"/>
          <w:szCs w:val="22"/>
          <w:lang w:eastAsia="fr-FR"/>
        </w:rPr>
        <w:t>20</w:t>
      </w:r>
      <w:r w:rsidR="004C7BA7" w:rsidRPr="00902140">
        <w:rPr>
          <w:rFonts w:ascii="Arial" w:hAnsi="Arial" w:cs="Arial"/>
          <w:szCs w:val="22"/>
          <w:lang w:eastAsia="fr-FR"/>
        </w:rPr>
        <w:t>20</w:t>
      </w:r>
      <w:r w:rsidRPr="00902140">
        <w:rPr>
          <w:rFonts w:ascii="Arial" w:hAnsi="Arial" w:cs="Arial"/>
          <w:szCs w:val="22"/>
          <w:lang w:eastAsia="fr-FR"/>
        </w:rPr>
        <w:t>.</w:t>
      </w:r>
    </w:p>
    <w:p w14:paraId="00BDA721" w14:textId="77777777" w:rsidR="00E805C4" w:rsidRPr="00902140" w:rsidRDefault="00E805C4" w:rsidP="00E805C4">
      <w:pPr>
        <w:jc w:val="both"/>
        <w:rPr>
          <w:rFonts w:ascii="Arial" w:hAnsi="Arial" w:cs="Arial"/>
          <w:b/>
          <w:szCs w:val="22"/>
          <w:lang w:eastAsia="fr-FR"/>
        </w:rPr>
      </w:pPr>
    </w:p>
    <w:p w14:paraId="06C14C92" w14:textId="6546561A" w:rsidR="00E805C4" w:rsidRPr="00902140" w:rsidRDefault="00E805C4" w:rsidP="00E805C4">
      <w:pPr>
        <w:ind w:left="720" w:hanging="720"/>
        <w:rPr>
          <w:rFonts w:ascii="Arial" w:hAnsi="Arial" w:cs="Arial"/>
          <w:b/>
          <w:szCs w:val="22"/>
          <w:lang w:eastAsia="fr-FR"/>
        </w:rPr>
      </w:pPr>
      <w:r w:rsidRPr="00902140">
        <w:rPr>
          <w:rFonts w:ascii="Arial" w:hAnsi="Arial" w:cs="Arial"/>
          <w:b/>
          <w:szCs w:val="22"/>
          <w:lang w:eastAsia="fr-FR"/>
        </w:rPr>
        <w:t>Language of the</w:t>
      </w:r>
      <w:r w:rsidRPr="00902140">
        <w:rPr>
          <w:rFonts w:ascii="Arial" w:hAnsi="Arial" w:cs="Arial"/>
          <w:b/>
          <w:szCs w:val="22"/>
        </w:rPr>
        <w:t xml:space="preserve"> </w:t>
      </w:r>
      <w:r w:rsidR="004A3A78" w:rsidRPr="00902140">
        <w:rPr>
          <w:rFonts w:ascii="Arial" w:hAnsi="Arial" w:cs="Arial"/>
          <w:b/>
          <w:szCs w:val="22"/>
          <w:lang w:eastAsia="fr-FR"/>
        </w:rPr>
        <w:t>consultant</w:t>
      </w:r>
      <w:r w:rsidR="004667EF" w:rsidRPr="00902140">
        <w:rPr>
          <w:rFonts w:ascii="Arial" w:hAnsi="Arial" w:cs="Arial"/>
          <w:b/>
          <w:szCs w:val="22"/>
          <w:lang w:eastAsia="fr-FR"/>
        </w:rPr>
        <w:t xml:space="preserve"> pharmacist post approval process </w:t>
      </w:r>
    </w:p>
    <w:p w14:paraId="40A33DA1" w14:textId="342A19C6" w:rsidR="00E805C4" w:rsidRPr="00902140" w:rsidRDefault="00E805C4" w:rsidP="00E00251">
      <w:pPr>
        <w:pStyle w:val="ListParagraph"/>
        <w:numPr>
          <w:ilvl w:val="0"/>
          <w:numId w:val="21"/>
        </w:numPr>
        <w:tabs>
          <w:tab w:val="num" w:pos="794"/>
        </w:tabs>
        <w:jc w:val="both"/>
        <w:outlineLvl w:val="0"/>
        <w:rPr>
          <w:rFonts w:ascii="Arial" w:hAnsi="Arial" w:cs="Arial"/>
          <w:szCs w:val="22"/>
          <w:lang w:eastAsia="fr-FR"/>
        </w:rPr>
      </w:pPr>
      <w:r w:rsidRPr="00902140">
        <w:rPr>
          <w:rFonts w:ascii="Arial" w:hAnsi="Arial" w:cs="Arial"/>
          <w:szCs w:val="22"/>
          <w:lang w:eastAsia="fr-FR"/>
        </w:rPr>
        <w:t>All aspects of the</w:t>
      </w:r>
      <w:r w:rsidR="00C41A2B" w:rsidRPr="00902140">
        <w:rPr>
          <w:rFonts w:ascii="Arial" w:hAnsi="Arial" w:cs="Arial"/>
          <w:szCs w:val="22"/>
          <w:lang w:eastAsia="fr-FR"/>
        </w:rPr>
        <w:t xml:space="preserve"> </w:t>
      </w:r>
      <w:r w:rsidR="004A3A78" w:rsidRPr="00902140">
        <w:rPr>
          <w:rFonts w:ascii="Arial" w:hAnsi="Arial" w:cs="Arial"/>
          <w:szCs w:val="22"/>
          <w:lang w:eastAsia="fr-FR"/>
        </w:rPr>
        <w:t>c</w:t>
      </w:r>
      <w:r w:rsidR="00C41A2B" w:rsidRPr="00902140">
        <w:rPr>
          <w:rFonts w:ascii="Arial" w:hAnsi="Arial" w:cs="Arial"/>
          <w:szCs w:val="22"/>
          <w:lang w:eastAsia="fr-FR"/>
        </w:rPr>
        <w:t>onsultant</w:t>
      </w:r>
      <w:r w:rsidR="004667EF" w:rsidRPr="00902140">
        <w:rPr>
          <w:rFonts w:ascii="Arial" w:hAnsi="Arial" w:cs="Arial"/>
          <w:szCs w:val="22"/>
          <w:lang w:eastAsia="fr-FR"/>
        </w:rPr>
        <w:t xml:space="preserve"> pharmacist</w:t>
      </w:r>
      <w:r w:rsidR="00C41A2B" w:rsidRPr="00902140">
        <w:rPr>
          <w:rFonts w:ascii="Arial" w:hAnsi="Arial" w:cs="Arial"/>
          <w:szCs w:val="22"/>
          <w:lang w:eastAsia="fr-FR"/>
        </w:rPr>
        <w:t xml:space="preserve"> </w:t>
      </w:r>
      <w:r w:rsidR="004667EF" w:rsidRPr="00902140">
        <w:rPr>
          <w:rFonts w:ascii="Arial" w:hAnsi="Arial" w:cs="Arial"/>
          <w:szCs w:val="22"/>
          <w:lang w:eastAsia="fr-FR"/>
        </w:rPr>
        <w:t>p</w:t>
      </w:r>
      <w:r w:rsidR="00C41A2B" w:rsidRPr="00902140">
        <w:rPr>
          <w:rFonts w:ascii="Arial" w:hAnsi="Arial" w:cs="Arial"/>
          <w:szCs w:val="22"/>
          <w:lang w:eastAsia="fr-FR"/>
        </w:rPr>
        <w:t xml:space="preserve">ost </w:t>
      </w:r>
      <w:r w:rsidR="004667EF" w:rsidRPr="00902140">
        <w:rPr>
          <w:rFonts w:ascii="Arial" w:hAnsi="Arial" w:cs="Arial"/>
          <w:szCs w:val="22"/>
          <w:lang w:eastAsia="fr-FR"/>
        </w:rPr>
        <w:t>a</w:t>
      </w:r>
      <w:r w:rsidR="00C41A2B" w:rsidRPr="00902140">
        <w:rPr>
          <w:rFonts w:ascii="Arial" w:hAnsi="Arial" w:cs="Arial"/>
          <w:szCs w:val="22"/>
          <w:lang w:eastAsia="fr-FR"/>
        </w:rPr>
        <w:t>pproval process</w:t>
      </w:r>
      <w:r w:rsidRPr="00902140">
        <w:rPr>
          <w:rFonts w:ascii="Arial" w:hAnsi="Arial" w:cs="Arial"/>
          <w:szCs w:val="22"/>
          <w:lang w:eastAsia="fr-FR"/>
        </w:rPr>
        <w:t xml:space="preserve"> will be carried out in the English language.</w:t>
      </w:r>
    </w:p>
    <w:p w14:paraId="24750FD1" w14:textId="77777777" w:rsidR="00E805C4" w:rsidRPr="00902140" w:rsidRDefault="00E805C4" w:rsidP="00E805C4">
      <w:pPr>
        <w:jc w:val="both"/>
        <w:rPr>
          <w:rFonts w:ascii="Arial" w:hAnsi="Arial" w:cs="Arial"/>
          <w:b/>
          <w:szCs w:val="22"/>
          <w:lang w:eastAsia="fr-FR"/>
        </w:rPr>
      </w:pPr>
    </w:p>
    <w:p w14:paraId="39EC8C1C" w14:textId="05A61C1D" w:rsidR="00E805C4" w:rsidRPr="00902140" w:rsidRDefault="00222218" w:rsidP="00E805C4">
      <w:pPr>
        <w:jc w:val="both"/>
        <w:rPr>
          <w:rFonts w:ascii="Arial" w:hAnsi="Arial" w:cs="Arial"/>
          <w:b/>
          <w:szCs w:val="22"/>
          <w:lang w:eastAsia="fr-FR"/>
        </w:rPr>
      </w:pPr>
      <w:r w:rsidRPr="00902140">
        <w:rPr>
          <w:rFonts w:ascii="Arial" w:hAnsi="Arial" w:cs="Arial"/>
          <w:b/>
          <w:szCs w:val="22"/>
          <w:lang w:eastAsia="fr-FR"/>
        </w:rPr>
        <w:t xml:space="preserve">Submitting a </w:t>
      </w:r>
      <w:r w:rsidR="00210B0D">
        <w:rPr>
          <w:rFonts w:ascii="Arial" w:hAnsi="Arial" w:cs="Arial"/>
          <w:b/>
          <w:szCs w:val="22"/>
          <w:lang w:eastAsia="fr-FR"/>
        </w:rPr>
        <w:t>c</w:t>
      </w:r>
      <w:r w:rsidRPr="00902140">
        <w:rPr>
          <w:rFonts w:ascii="Arial" w:hAnsi="Arial" w:cs="Arial"/>
          <w:b/>
          <w:szCs w:val="22"/>
          <w:lang w:eastAsia="fr-FR"/>
        </w:rPr>
        <w:t xml:space="preserve">onsultant </w:t>
      </w:r>
      <w:r w:rsidR="004667EF" w:rsidRPr="00902140">
        <w:rPr>
          <w:rFonts w:ascii="Arial" w:hAnsi="Arial" w:cs="Arial"/>
          <w:b/>
          <w:szCs w:val="22"/>
          <w:lang w:eastAsia="fr-FR"/>
        </w:rPr>
        <w:t xml:space="preserve">pharmacist post approval </w:t>
      </w:r>
      <w:r w:rsidRPr="00902140">
        <w:rPr>
          <w:rFonts w:ascii="Arial" w:hAnsi="Arial" w:cs="Arial"/>
          <w:b/>
          <w:szCs w:val="22"/>
          <w:lang w:eastAsia="fr-FR"/>
        </w:rPr>
        <w:t>application</w:t>
      </w:r>
    </w:p>
    <w:p w14:paraId="6421655B" w14:textId="747FDF62" w:rsidR="0072490A" w:rsidRPr="00902140" w:rsidRDefault="00E805C4" w:rsidP="00E00251">
      <w:pPr>
        <w:pStyle w:val="ListParagraph"/>
        <w:numPr>
          <w:ilvl w:val="0"/>
          <w:numId w:val="21"/>
        </w:numPr>
        <w:tabs>
          <w:tab w:val="num" w:pos="794"/>
        </w:tabs>
        <w:jc w:val="both"/>
        <w:outlineLvl w:val="0"/>
        <w:rPr>
          <w:rFonts w:ascii="Arial" w:hAnsi="Arial" w:cs="Arial"/>
          <w:szCs w:val="22"/>
          <w:lang w:eastAsia="fr-FR"/>
        </w:rPr>
      </w:pPr>
      <w:r w:rsidRPr="00902140">
        <w:rPr>
          <w:rFonts w:ascii="Arial" w:hAnsi="Arial" w:cs="Arial"/>
          <w:szCs w:val="22"/>
          <w:lang w:eastAsia="fr-FR"/>
        </w:rPr>
        <w:t>Before a</w:t>
      </w:r>
      <w:r w:rsidR="00222218" w:rsidRPr="00902140">
        <w:rPr>
          <w:rFonts w:ascii="Arial" w:hAnsi="Arial" w:cs="Arial"/>
          <w:szCs w:val="22"/>
          <w:lang w:eastAsia="fr-FR"/>
        </w:rPr>
        <w:t>n a</w:t>
      </w:r>
      <w:r w:rsidR="009E731D" w:rsidRPr="00902140">
        <w:rPr>
          <w:rFonts w:ascii="Arial" w:hAnsi="Arial" w:cs="Arial"/>
          <w:szCs w:val="22"/>
          <w:lang w:eastAsia="fr-FR"/>
        </w:rPr>
        <w:t>pplicant</w:t>
      </w:r>
      <w:r w:rsidRPr="00902140">
        <w:rPr>
          <w:rFonts w:ascii="Arial" w:hAnsi="Arial" w:cs="Arial"/>
          <w:szCs w:val="22"/>
          <w:lang w:eastAsia="fr-FR"/>
        </w:rPr>
        <w:t xml:space="preserve"> </w:t>
      </w:r>
      <w:r w:rsidR="00222218" w:rsidRPr="00902140">
        <w:rPr>
          <w:rFonts w:ascii="Arial" w:hAnsi="Arial" w:cs="Arial"/>
          <w:szCs w:val="22"/>
          <w:lang w:eastAsia="fr-FR"/>
        </w:rPr>
        <w:t xml:space="preserve">submits a </w:t>
      </w:r>
      <w:r w:rsidR="004A3A78" w:rsidRPr="00902140">
        <w:rPr>
          <w:rFonts w:ascii="Arial" w:hAnsi="Arial" w:cs="Arial"/>
          <w:szCs w:val="22"/>
          <w:lang w:eastAsia="fr-FR"/>
        </w:rPr>
        <w:t>c</w:t>
      </w:r>
      <w:r w:rsidR="00222218" w:rsidRPr="00902140">
        <w:rPr>
          <w:rFonts w:ascii="Arial" w:hAnsi="Arial" w:cs="Arial"/>
          <w:szCs w:val="22"/>
          <w:lang w:eastAsia="fr-FR"/>
        </w:rPr>
        <w:t xml:space="preserve">onsultant </w:t>
      </w:r>
      <w:r w:rsidR="004A3A78" w:rsidRPr="00902140">
        <w:rPr>
          <w:rFonts w:ascii="Arial" w:hAnsi="Arial" w:cs="Arial"/>
          <w:szCs w:val="22"/>
          <w:lang w:eastAsia="fr-FR"/>
        </w:rPr>
        <w:t xml:space="preserve">pharmacist post approval </w:t>
      </w:r>
      <w:r w:rsidR="00222218" w:rsidRPr="00902140">
        <w:rPr>
          <w:rFonts w:ascii="Arial" w:hAnsi="Arial" w:cs="Arial"/>
          <w:szCs w:val="22"/>
          <w:lang w:eastAsia="fr-FR"/>
        </w:rPr>
        <w:t>application</w:t>
      </w:r>
      <w:r w:rsidRPr="00902140">
        <w:rPr>
          <w:rFonts w:ascii="Arial" w:hAnsi="Arial" w:cs="Arial"/>
          <w:szCs w:val="22"/>
          <w:lang w:eastAsia="fr-FR"/>
        </w:rPr>
        <w:t xml:space="preserve">, they must </w:t>
      </w:r>
      <w:r w:rsidR="004A3A78" w:rsidRPr="00902140">
        <w:rPr>
          <w:rFonts w:ascii="Arial" w:hAnsi="Arial" w:cs="Arial"/>
          <w:szCs w:val="22"/>
          <w:lang w:eastAsia="fr-FR"/>
        </w:rPr>
        <w:t>include in their application</w:t>
      </w:r>
      <w:r w:rsidRPr="00902140">
        <w:rPr>
          <w:rFonts w:ascii="Arial" w:hAnsi="Arial" w:cs="Arial"/>
          <w:szCs w:val="22"/>
          <w:lang w:eastAsia="fr-FR"/>
        </w:rPr>
        <w:t>:</w:t>
      </w:r>
    </w:p>
    <w:p w14:paraId="2A2772F1" w14:textId="2D4DA8EC" w:rsidR="00E805C4" w:rsidRPr="00902140" w:rsidRDefault="004A3A78" w:rsidP="00E805C4">
      <w:pPr>
        <w:pStyle w:val="ListParagraph"/>
        <w:numPr>
          <w:ilvl w:val="0"/>
          <w:numId w:val="15"/>
        </w:numPr>
        <w:rPr>
          <w:rFonts w:ascii="Arial" w:hAnsi="Arial" w:cs="Arial"/>
          <w:szCs w:val="22"/>
        </w:rPr>
      </w:pPr>
      <w:r w:rsidRPr="00902140">
        <w:rPr>
          <w:rFonts w:ascii="Arial" w:hAnsi="Arial" w:cs="Arial"/>
          <w:szCs w:val="22"/>
        </w:rPr>
        <w:t>A c</w:t>
      </w:r>
      <w:r w:rsidR="00222218" w:rsidRPr="00902140">
        <w:rPr>
          <w:rFonts w:ascii="Arial" w:hAnsi="Arial" w:cs="Arial"/>
          <w:szCs w:val="22"/>
        </w:rPr>
        <w:t xml:space="preserve">ompleted </w:t>
      </w:r>
      <w:r w:rsidRPr="00902140">
        <w:rPr>
          <w:rFonts w:ascii="Arial" w:hAnsi="Arial" w:cs="Arial"/>
          <w:szCs w:val="22"/>
        </w:rPr>
        <w:t>consultant pharmacist post approval form</w:t>
      </w:r>
    </w:p>
    <w:p w14:paraId="03CC2954" w14:textId="435220B8" w:rsidR="00222218" w:rsidRPr="00902140" w:rsidRDefault="00222218" w:rsidP="00E805C4">
      <w:pPr>
        <w:pStyle w:val="ListParagraph"/>
        <w:numPr>
          <w:ilvl w:val="0"/>
          <w:numId w:val="15"/>
        </w:numPr>
        <w:rPr>
          <w:rFonts w:ascii="Arial" w:hAnsi="Arial" w:cs="Arial"/>
          <w:szCs w:val="22"/>
        </w:rPr>
      </w:pPr>
      <w:r w:rsidRPr="00902140">
        <w:rPr>
          <w:rFonts w:ascii="Arial" w:hAnsi="Arial" w:cs="Arial"/>
          <w:szCs w:val="22"/>
        </w:rPr>
        <w:t>A job description</w:t>
      </w:r>
      <w:r w:rsidR="004A3A78" w:rsidRPr="00902140">
        <w:rPr>
          <w:rFonts w:ascii="Arial" w:hAnsi="Arial" w:cs="Arial"/>
          <w:szCs w:val="22"/>
        </w:rPr>
        <w:t xml:space="preserve"> for the proposed post-holder of the consultant pharmacist post</w:t>
      </w:r>
      <w:r w:rsidRPr="00902140">
        <w:rPr>
          <w:rFonts w:ascii="Arial" w:hAnsi="Arial" w:cs="Arial"/>
          <w:szCs w:val="22"/>
        </w:rPr>
        <w:t xml:space="preserve"> </w:t>
      </w:r>
    </w:p>
    <w:p w14:paraId="418BA6CA" w14:textId="44CC7E9C" w:rsidR="00222218" w:rsidRPr="00902140" w:rsidRDefault="00222218" w:rsidP="00E805C4">
      <w:pPr>
        <w:pStyle w:val="ListParagraph"/>
        <w:numPr>
          <w:ilvl w:val="0"/>
          <w:numId w:val="15"/>
        </w:numPr>
        <w:rPr>
          <w:rFonts w:ascii="Arial" w:hAnsi="Arial" w:cs="Arial"/>
          <w:szCs w:val="22"/>
        </w:rPr>
      </w:pPr>
      <w:r w:rsidRPr="00902140">
        <w:rPr>
          <w:rFonts w:ascii="Arial" w:hAnsi="Arial" w:cs="Arial"/>
          <w:szCs w:val="22"/>
        </w:rPr>
        <w:t>A person specification</w:t>
      </w:r>
      <w:r w:rsidR="004A3A78" w:rsidRPr="00902140">
        <w:rPr>
          <w:rFonts w:ascii="Arial" w:hAnsi="Arial" w:cs="Arial"/>
          <w:szCs w:val="22"/>
        </w:rPr>
        <w:t xml:space="preserve"> for the proposed post-holder of the consultant pharmacist post</w:t>
      </w:r>
    </w:p>
    <w:p w14:paraId="7240A03A" w14:textId="77777777" w:rsidR="000832F5" w:rsidRPr="00902140" w:rsidRDefault="00222218" w:rsidP="004A3A78">
      <w:pPr>
        <w:pStyle w:val="ListParagraph"/>
        <w:numPr>
          <w:ilvl w:val="0"/>
          <w:numId w:val="15"/>
        </w:numPr>
        <w:rPr>
          <w:rFonts w:ascii="Arial" w:hAnsi="Arial" w:cs="Arial"/>
          <w:szCs w:val="22"/>
        </w:rPr>
      </w:pPr>
      <w:r w:rsidRPr="00902140">
        <w:rPr>
          <w:rFonts w:ascii="Arial" w:hAnsi="Arial" w:cs="Arial"/>
          <w:szCs w:val="22"/>
        </w:rPr>
        <w:t xml:space="preserve">An organisational </w:t>
      </w:r>
      <w:r w:rsidR="004A3A78" w:rsidRPr="00902140">
        <w:rPr>
          <w:rFonts w:ascii="Arial" w:hAnsi="Arial" w:cs="Arial"/>
          <w:szCs w:val="22"/>
        </w:rPr>
        <w:t>map showing the key working relationships of the proposed post-holder of the consultant pharmacist post</w:t>
      </w:r>
    </w:p>
    <w:p w14:paraId="63187DA1" w14:textId="344FBACC" w:rsidR="00E805C4" w:rsidRPr="00902140" w:rsidRDefault="00222218" w:rsidP="004A3A78">
      <w:pPr>
        <w:pStyle w:val="ListParagraph"/>
        <w:numPr>
          <w:ilvl w:val="0"/>
          <w:numId w:val="15"/>
        </w:numPr>
        <w:rPr>
          <w:rFonts w:ascii="Arial" w:hAnsi="Arial" w:cs="Arial"/>
          <w:szCs w:val="22"/>
        </w:rPr>
      </w:pPr>
      <w:r w:rsidRPr="00902140">
        <w:rPr>
          <w:rFonts w:ascii="Arial" w:hAnsi="Arial" w:cs="Arial"/>
          <w:szCs w:val="22"/>
        </w:rPr>
        <w:t>A sample job plan</w:t>
      </w:r>
      <w:r w:rsidR="004A3A78" w:rsidRPr="00902140">
        <w:rPr>
          <w:rFonts w:ascii="Arial" w:hAnsi="Arial" w:cs="Arial"/>
          <w:szCs w:val="22"/>
        </w:rPr>
        <w:t xml:space="preserve"> for the proposed post-holder for the consultant pharmacist post</w:t>
      </w:r>
    </w:p>
    <w:p w14:paraId="71BDE2F9" w14:textId="77777777" w:rsidR="000832F5" w:rsidRPr="00902140" w:rsidRDefault="000832F5" w:rsidP="000832F5">
      <w:pPr>
        <w:pStyle w:val="ListParagraph"/>
        <w:ind w:left="1514"/>
        <w:rPr>
          <w:rFonts w:ascii="Arial" w:hAnsi="Arial" w:cs="Arial"/>
          <w:szCs w:val="22"/>
        </w:rPr>
      </w:pPr>
    </w:p>
    <w:p w14:paraId="34840057" w14:textId="319B8DB3" w:rsidR="00A62637" w:rsidRPr="00A62637" w:rsidRDefault="004A3A78" w:rsidP="00A62637">
      <w:pPr>
        <w:pStyle w:val="ListParagraph"/>
        <w:numPr>
          <w:ilvl w:val="0"/>
          <w:numId w:val="21"/>
        </w:numPr>
        <w:rPr>
          <w:rFonts w:ascii="Arial" w:hAnsi="Arial" w:cs="Arial"/>
          <w:szCs w:val="22"/>
        </w:rPr>
      </w:pPr>
      <w:r w:rsidRPr="00902140">
        <w:rPr>
          <w:rFonts w:ascii="Arial" w:hAnsi="Arial" w:cs="Arial"/>
          <w:szCs w:val="22"/>
        </w:rPr>
        <w:t xml:space="preserve">In order for the consultant pharmacist post approval application to be processed by the RPS and </w:t>
      </w:r>
      <w:r w:rsidR="00C747EA" w:rsidRPr="00902140">
        <w:rPr>
          <w:rFonts w:ascii="Arial" w:hAnsi="Arial" w:cs="Arial"/>
          <w:szCs w:val="22"/>
        </w:rPr>
        <w:t>forwarded for review</w:t>
      </w:r>
      <w:r w:rsidRPr="00902140">
        <w:rPr>
          <w:rFonts w:ascii="Arial" w:hAnsi="Arial" w:cs="Arial"/>
          <w:szCs w:val="22"/>
        </w:rPr>
        <w:t xml:space="preserve"> by </w:t>
      </w:r>
      <w:r w:rsidR="00CB7197" w:rsidRPr="00902140">
        <w:rPr>
          <w:rFonts w:ascii="Arial" w:hAnsi="Arial" w:cs="Arial"/>
          <w:szCs w:val="22"/>
        </w:rPr>
        <w:t>a</w:t>
      </w:r>
      <w:r w:rsidRPr="00902140">
        <w:rPr>
          <w:rFonts w:ascii="Arial" w:hAnsi="Arial" w:cs="Arial"/>
          <w:szCs w:val="22"/>
        </w:rPr>
        <w:t xml:space="preserve"> consultant pharmacist post approval panel, the applicant must pay the consultant pharmacist post approval fee.</w:t>
      </w:r>
      <w:r w:rsidR="00A62637">
        <w:rPr>
          <w:rFonts w:ascii="Arial" w:hAnsi="Arial" w:cs="Arial"/>
          <w:szCs w:val="22"/>
        </w:rPr>
        <w:t xml:space="preserve"> </w:t>
      </w:r>
    </w:p>
    <w:p w14:paraId="70D5550D" w14:textId="432CD69F" w:rsidR="00C747EA" w:rsidRPr="00902140" w:rsidRDefault="00C747EA" w:rsidP="004A3A78">
      <w:pPr>
        <w:ind w:left="720" w:hanging="720"/>
        <w:rPr>
          <w:rFonts w:ascii="Arial" w:hAnsi="Arial" w:cs="Arial"/>
          <w:szCs w:val="22"/>
        </w:rPr>
      </w:pPr>
    </w:p>
    <w:p w14:paraId="2A327831" w14:textId="6395000E" w:rsidR="00C747EA" w:rsidRDefault="00C747EA" w:rsidP="00E00251">
      <w:pPr>
        <w:pStyle w:val="ListParagraph"/>
        <w:numPr>
          <w:ilvl w:val="0"/>
          <w:numId w:val="21"/>
        </w:numPr>
        <w:rPr>
          <w:rFonts w:ascii="Arial" w:hAnsi="Arial" w:cs="Arial"/>
          <w:szCs w:val="22"/>
        </w:rPr>
      </w:pPr>
      <w:r w:rsidRPr="00902140">
        <w:rPr>
          <w:rFonts w:ascii="Arial" w:hAnsi="Arial" w:cs="Arial"/>
          <w:szCs w:val="22"/>
        </w:rPr>
        <w:t xml:space="preserve">Applications must be received by the application submission deadline to be considered by the corresponding consultant pharmacist post approval panel. Submission deadlines and their associated approval panels are available on the </w:t>
      </w:r>
      <w:hyperlink r:id="rId12" w:history="1">
        <w:r w:rsidRPr="002062BA">
          <w:rPr>
            <w:rStyle w:val="Hyperlink"/>
            <w:rFonts w:ascii="Arial" w:hAnsi="Arial" w:cs="Arial"/>
            <w:szCs w:val="22"/>
          </w:rPr>
          <w:t>RPS website</w:t>
        </w:r>
      </w:hyperlink>
      <w:r w:rsidRPr="002062BA">
        <w:rPr>
          <w:rFonts w:ascii="Arial" w:hAnsi="Arial" w:cs="Arial"/>
          <w:szCs w:val="22"/>
        </w:rPr>
        <w:t>.</w:t>
      </w:r>
    </w:p>
    <w:p w14:paraId="186BD87F" w14:textId="77777777" w:rsidR="008B30AB" w:rsidRPr="008B30AB" w:rsidRDefault="008B30AB" w:rsidP="008B30AB">
      <w:pPr>
        <w:pStyle w:val="ListParagraph"/>
        <w:rPr>
          <w:rFonts w:ascii="Arial" w:hAnsi="Arial" w:cs="Arial"/>
          <w:szCs w:val="22"/>
        </w:rPr>
      </w:pPr>
    </w:p>
    <w:p w14:paraId="742760AD" w14:textId="0D7A66C7" w:rsidR="00D17605" w:rsidRPr="00D17605" w:rsidRDefault="008B30AB" w:rsidP="00D17605">
      <w:pPr>
        <w:pStyle w:val="ListParagraph"/>
        <w:numPr>
          <w:ilvl w:val="0"/>
          <w:numId w:val="21"/>
        </w:numPr>
        <w:rPr>
          <w:rFonts w:ascii="Arial" w:hAnsi="Arial" w:cs="Arial"/>
          <w:szCs w:val="22"/>
        </w:rPr>
      </w:pPr>
      <w:r>
        <w:rPr>
          <w:rFonts w:ascii="Arial" w:hAnsi="Arial" w:cs="Arial"/>
          <w:szCs w:val="22"/>
        </w:rPr>
        <w:t>If an applicant is</w:t>
      </w:r>
      <w:r w:rsidR="00D17605">
        <w:rPr>
          <w:rFonts w:ascii="Arial" w:hAnsi="Arial" w:cs="Arial"/>
          <w:szCs w:val="22"/>
        </w:rPr>
        <w:t xml:space="preserve"> a person with a disability </w:t>
      </w:r>
      <w:r>
        <w:rPr>
          <w:rFonts w:ascii="Arial" w:hAnsi="Arial" w:cs="Arial"/>
          <w:szCs w:val="22"/>
        </w:rPr>
        <w:t>and requires reasonable adjustments to be made to the application process, they should contact the Head of Assessment &amp; Credentialing</w:t>
      </w:r>
      <w:r w:rsidR="000C0909">
        <w:rPr>
          <w:rFonts w:ascii="Arial" w:hAnsi="Arial" w:cs="Arial"/>
          <w:szCs w:val="22"/>
        </w:rPr>
        <w:t xml:space="preserve"> to discuss alternative application mechanisms.</w:t>
      </w:r>
    </w:p>
    <w:p w14:paraId="222EE99D" w14:textId="77777777" w:rsidR="004A3A78" w:rsidRPr="00902140" w:rsidRDefault="004A3A78" w:rsidP="000832F5">
      <w:pPr>
        <w:ind w:left="720" w:hanging="720"/>
        <w:rPr>
          <w:rFonts w:ascii="Arial" w:hAnsi="Arial" w:cs="Arial"/>
          <w:szCs w:val="22"/>
        </w:rPr>
      </w:pPr>
    </w:p>
    <w:p w14:paraId="3D987A08" w14:textId="6D020990" w:rsidR="00E805C4" w:rsidRPr="00902140" w:rsidRDefault="004E763F" w:rsidP="00E805C4">
      <w:pPr>
        <w:rPr>
          <w:rFonts w:ascii="Arial" w:hAnsi="Arial" w:cs="Arial"/>
          <w:b/>
          <w:szCs w:val="22"/>
        </w:rPr>
      </w:pPr>
      <w:r w:rsidRPr="00902140">
        <w:rPr>
          <w:rFonts w:ascii="Arial" w:hAnsi="Arial" w:cs="Arial"/>
          <w:b/>
          <w:szCs w:val="22"/>
        </w:rPr>
        <w:t xml:space="preserve">Reviewing </w:t>
      </w:r>
      <w:r w:rsidR="00210B0D">
        <w:rPr>
          <w:rFonts w:ascii="Arial" w:hAnsi="Arial" w:cs="Arial"/>
          <w:b/>
          <w:szCs w:val="22"/>
        </w:rPr>
        <w:t>c</w:t>
      </w:r>
      <w:r w:rsidRPr="00902140">
        <w:rPr>
          <w:rFonts w:ascii="Arial" w:hAnsi="Arial" w:cs="Arial"/>
          <w:b/>
          <w:szCs w:val="22"/>
        </w:rPr>
        <w:t xml:space="preserve">onsultant </w:t>
      </w:r>
      <w:r w:rsidR="007C2ECE">
        <w:rPr>
          <w:rFonts w:ascii="Arial" w:hAnsi="Arial" w:cs="Arial"/>
          <w:b/>
          <w:szCs w:val="22"/>
        </w:rPr>
        <w:t>pharmacist p</w:t>
      </w:r>
      <w:r w:rsidRPr="00902140">
        <w:rPr>
          <w:rFonts w:ascii="Arial" w:hAnsi="Arial" w:cs="Arial"/>
          <w:b/>
          <w:szCs w:val="22"/>
        </w:rPr>
        <w:t xml:space="preserve">ost applications </w:t>
      </w:r>
    </w:p>
    <w:p w14:paraId="5751C637" w14:textId="772E0DE9" w:rsidR="00A62637" w:rsidRDefault="00C96F05" w:rsidP="00A62637">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eastAsia="x-none"/>
        </w:rPr>
        <w:t>Once the</w:t>
      </w:r>
      <w:r w:rsidR="00F94450" w:rsidRPr="00902140">
        <w:rPr>
          <w:rFonts w:ascii="Arial" w:hAnsi="Arial" w:cs="Arial"/>
          <w:szCs w:val="22"/>
          <w:lang w:eastAsia="x-none"/>
        </w:rPr>
        <w:t xml:space="preserve"> relevant consultant pharmacist</w:t>
      </w:r>
      <w:r w:rsidRPr="00902140">
        <w:rPr>
          <w:rFonts w:ascii="Arial" w:hAnsi="Arial" w:cs="Arial"/>
          <w:szCs w:val="22"/>
          <w:lang w:eastAsia="x-none"/>
        </w:rPr>
        <w:t xml:space="preserve"> post application </w:t>
      </w:r>
      <w:r w:rsidR="00F94450" w:rsidRPr="00902140">
        <w:rPr>
          <w:rFonts w:ascii="Arial" w:hAnsi="Arial" w:cs="Arial"/>
          <w:szCs w:val="22"/>
          <w:lang w:eastAsia="x-none"/>
        </w:rPr>
        <w:t xml:space="preserve">deadline </w:t>
      </w:r>
      <w:r w:rsidRPr="00902140">
        <w:rPr>
          <w:rFonts w:ascii="Arial" w:hAnsi="Arial" w:cs="Arial"/>
          <w:szCs w:val="22"/>
          <w:lang w:eastAsia="x-none"/>
        </w:rPr>
        <w:t>closes,</w:t>
      </w:r>
      <w:r w:rsidR="00510A5C" w:rsidRPr="00902140">
        <w:rPr>
          <w:rFonts w:ascii="Arial" w:hAnsi="Arial" w:cs="Arial"/>
          <w:szCs w:val="22"/>
          <w:lang w:eastAsia="x-none"/>
        </w:rPr>
        <w:t xml:space="preserve"> applications will be checked internally by RPS staff to ensure </w:t>
      </w:r>
      <w:r w:rsidR="00C747EA" w:rsidRPr="00902140">
        <w:rPr>
          <w:rFonts w:ascii="Arial" w:hAnsi="Arial" w:cs="Arial"/>
          <w:szCs w:val="22"/>
          <w:lang w:eastAsia="x-none"/>
        </w:rPr>
        <w:t xml:space="preserve">the required </w:t>
      </w:r>
      <w:r w:rsidR="00510A5C" w:rsidRPr="00902140">
        <w:rPr>
          <w:rFonts w:ascii="Arial" w:hAnsi="Arial" w:cs="Arial"/>
          <w:szCs w:val="22"/>
          <w:lang w:eastAsia="x-none"/>
        </w:rPr>
        <w:t xml:space="preserve">documentation has been </w:t>
      </w:r>
      <w:r w:rsidR="00A62637">
        <w:rPr>
          <w:rFonts w:ascii="Arial" w:hAnsi="Arial" w:cs="Arial"/>
          <w:szCs w:val="22"/>
          <w:lang w:eastAsia="x-none"/>
        </w:rPr>
        <w:t>provided by the applicant</w:t>
      </w:r>
      <w:r w:rsidR="00510A5C" w:rsidRPr="00902140">
        <w:rPr>
          <w:rFonts w:ascii="Arial" w:hAnsi="Arial" w:cs="Arial"/>
          <w:szCs w:val="22"/>
          <w:lang w:eastAsia="x-none"/>
        </w:rPr>
        <w:t xml:space="preserve">. </w:t>
      </w:r>
      <w:r w:rsidRPr="00902140">
        <w:rPr>
          <w:rFonts w:ascii="Arial" w:hAnsi="Arial" w:cs="Arial"/>
          <w:szCs w:val="22"/>
          <w:lang w:eastAsia="x-none"/>
        </w:rPr>
        <w:t xml:space="preserve"> </w:t>
      </w:r>
    </w:p>
    <w:p w14:paraId="3CD88CFF" w14:textId="77777777" w:rsidR="00A62637" w:rsidRDefault="00A62637" w:rsidP="00A62637">
      <w:pPr>
        <w:pStyle w:val="ListParagraph"/>
        <w:spacing w:line="260" w:lineRule="atLeast"/>
        <w:rPr>
          <w:rFonts w:ascii="Arial" w:hAnsi="Arial" w:cs="Arial"/>
          <w:szCs w:val="22"/>
          <w:lang w:eastAsia="x-none"/>
        </w:rPr>
      </w:pPr>
    </w:p>
    <w:p w14:paraId="7BB8387B" w14:textId="5CF25272" w:rsidR="001F65AE" w:rsidRPr="00A62637" w:rsidRDefault="00E805C4" w:rsidP="00A62637">
      <w:pPr>
        <w:pStyle w:val="ListParagraph"/>
        <w:numPr>
          <w:ilvl w:val="0"/>
          <w:numId w:val="21"/>
        </w:numPr>
        <w:spacing w:line="260" w:lineRule="atLeast"/>
        <w:rPr>
          <w:rFonts w:ascii="Arial" w:hAnsi="Arial" w:cs="Arial"/>
          <w:szCs w:val="22"/>
          <w:lang w:eastAsia="x-none"/>
        </w:rPr>
      </w:pPr>
      <w:r w:rsidRPr="00A62637">
        <w:rPr>
          <w:rFonts w:ascii="Arial" w:hAnsi="Arial" w:cs="Arial"/>
          <w:szCs w:val="22"/>
          <w:lang w:eastAsia="x-none"/>
        </w:rPr>
        <w:t>RPS</w:t>
      </w:r>
      <w:r w:rsidRPr="00A62637">
        <w:rPr>
          <w:rFonts w:ascii="Arial" w:hAnsi="Arial" w:cs="Arial"/>
          <w:szCs w:val="22"/>
          <w:lang w:val="x-none" w:eastAsia="x-none"/>
        </w:rPr>
        <w:t xml:space="preserve"> will</w:t>
      </w:r>
      <w:r w:rsidR="00510A5C" w:rsidRPr="00A62637">
        <w:rPr>
          <w:rFonts w:ascii="Arial" w:hAnsi="Arial" w:cs="Arial"/>
          <w:szCs w:val="22"/>
          <w:lang w:eastAsia="x-none"/>
        </w:rPr>
        <w:t xml:space="preserve"> </w:t>
      </w:r>
      <w:r w:rsidR="00F94450" w:rsidRPr="00A62637">
        <w:rPr>
          <w:rFonts w:ascii="Arial" w:hAnsi="Arial" w:cs="Arial"/>
          <w:szCs w:val="22"/>
          <w:lang w:eastAsia="x-none"/>
        </w:rPr>
        <w:t>convene a consultant pharmacist post approval panel to</w:t>
      </w:r>
      <w:r w:rsidRPr="00A62637">
        <w:rPr>
          <w:rFonts w:ascii="Arial" w:hAnsi="Arial" w:cs="Arial"/>
          <w:szCs w:val="22"/>
          <w:lang w:val="x-none" w:eastAsia="x-none"/>
        </w:rPr>
        <w:t xml:space="preserve"> </w:t>
      </w:r>
      <w:r w:rsidR="0074401E" w:rsidRPr="00A62637">
        <w:rPr>
          <w:rFonts w:ascii="Arial" w:hAnsi="Arial" w:cs="Arial"/>
          <w:szCs w:val="22"/>
          <w:lang w:eastAsia="x-none"/>
        </w:rPr>
        <w:t xml:space="preserve">review </w:t>
      </w:r>
      <w:r w:rsidRPr="00A62637">
        <w:rPr>
          <w:rFonts w:ascii="Arial" w:hAnsi="Arial" w:cs="Arial"/>
          <w:szCs w:val="22"/>
          <w:lang w:val="x-none" w:eastAsia="x-none"/>
        </w:rPr>
        <w:t xml:space="preserve">the </w:t>
      </w:r>
      <w:r w:rsidR="00F94450" w:rsidRPr="00A62637">
        <w:rPr>
          <w:rFonts w:ascii="Arial" w:hAnsi="Arial" w:cs="Arial"/>
          <w:szCs w:val="22"/>
          <w:lang w:eastAsia="x-none"/>
        </w:rPr>
        <w:t xml:space="preserve">consultant pharmacist </w:t>
      </w:r>
      <w:r w:rsidR="001F65AE" w:rsidRPr="00A62637">
        <w:rPr>
          <w:rFonts w:ascii="Arial" w:hAnsi="Arial" w:cs="Arial"/>
          <w:szCs w:val="22"/>
          <w:lang w:eastAsia="x-none"/>
        </w:rPr>
        <w:t xml:space="preserve">post approval </w:t>
      </w:r>
      <w:r w:rsidR="00A62637" w:rsidRPr="00A62637">
        <w:rPr>
          <w:rFonts w:ascii="Arial" w:hAnsi="Arial" w:cs="Arial"/>
          <w:szCs w:val="22"/>
          <w:lang w:eastAsia="x-none"/>
        </w:rPr>
        <w:t>documentation</w:t>
      </w:r>
      <w:r w:rsidR="001F65AE" w:rsidRPr="00A62637">
        <w:rPr>
          <w:rFonts w:ascii="Arial" w:hAnsi="Arial" w:cs="Arial"/>
          <w:szCs w:val="22"/>
          <w:lang w:eastAsia="x-none"/>
        </w:rPr>
        <w:t xml:space="preserve"> </w:t>
      </w:r>
      <w:r w:rsidRPr="00A62637">
        <w:rPr>
          <w:rFonts w:ascii="Arial" w:hAnsi="Arial" w:cs="Arial"/>
          <w:szCs w:val="22"/>
          <w:lang w:eastAsia="x-none"/>
        </w:rPr>
        <w:t xml:space="preserve">against the </w:t>
      </w:r>
      <w:r w:rsidR="00A62637" w:rsidRPr="00A62637">
        <w:rPr>
          <w:rFonts w:ascii="Arial" w:hAnsi="Arial" w:cs="Arial"/>
          <w:szCs w:val="22"/>
          <w:lang w:eastAsia="x-none"/>
        </w:rPr>
        <w:t xml:space="preserve">required </w:t>
      </w:r>
      <w:r w:rsidR="004E1F3E" w:rsidRPr="00A62637">
        <w:rPr>
          <w:rFonts w:ascii="Arial" w:hAnsi="Arial" w:cs="Arial"/>
          <w:szCs w:val="22"/>
          <w:lang w:eastAsia="x-none"/>
        </w:rPr>
        <w:t>criteria</w:t>
      </w:r>
      <w:r w:rsidR="00A62637" w:rsidRPr="00A62637">
        <w:rPr>
          <w:rFonts w:ascii="Arial" w:hAnsi="Arial" w:cs="Arial"/>
          <w:szCs w:val="22"/>
          <w:lang w:eastAsia="x-none"/>
        </w:rPr>
        <w:t xml:space="preserve"> and standard.</w:t>
      </w:r>
    </w:p>
    <w:p w14:paraId="1274F129" w14:textId="77777777" w:rsidR="00A62637" w:rsidRPr="00A62637" w:rsidRDefault="00A62637" w:rsidP="00A62637">
      <w:pPr>
        <w:spacing w:line="260" w:lineRule="atLeast"/>
        <w:rPr>
          <w:rFonts w:ascii="Arial" w:hAnsi="Arial" w:cs="Arial"/>
          <w:szCs w:val="22"/>
          <w:lang w:eastAsia="x-none"/>
        </w:rPr>
      </w:pPr>
    </w:p>
    <w:p w14:paraId="0D2341A1" w14:textId="66770614" w:rsidR="001F65AE" w:rsidRPr="00902140" w:rsidRDefault="00F94450" w:rsidP="00E00251">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eastAsia="x-none"/>
        </w:rPr>
        <w:t xml:space="preserve">Consultant pharmacist post approval panel </w:t>
      </w:r>
      <w:r w:rsidR="001F65AE" w:rsidRPr="00902140">
        <w:rPr>
          <w:rFonts w:ascii="Arial" w:hAnsi="Arial" w:cs="Arial"/>
          <w:szCs w:val="22"/>
          <w:lang w:eastAsia="x-none"/>
        </w:rPr>
        <w:t>membership will include a clinical expert in the area</w:t>
      </w:r>
      <w:r w:rsidR="006356BB">
        <w:rPr>
          <w:rFonts w:ascii="Arial" w:hAnsi="Arial" w:cs="Arial"/>
          <w:szCs w:val="22"/>
          <w:lang w:eastAsia="x-none"/>
        </w:rPr>
        <w:t>(s)</w:t>
      </w:r>
      <w:r w:rsidR="001F65AE" w:rsidRPr="00902140">
        <w:rPr>
          <w:rFonts w:ascii="Arial" w:hAnsi="Arial" w:cs="Arial"/>
          <w:szCs w:val="22"/>
          <w:lang w:eastAsia="x-none"/>
        </w:rPr>
        <w:t xml:space="preserve"> of practice of the post, a pharmacy leader with a system wide role, representation from an education commissioner and a member from the post approving organisation</w:t>
      </w:r>
      <w:r w:rsidR="00A26619" w:rsidRPr="00902140">
        <w:rPr>
          <w:rFonts w:ascii="Arial" w:hAnsi="Arial" w:cs="Arial"/>
          <w:szCs w:val="22"/>
          <w:lang w:eastAsia="x-none"/>
        </w:rPr>
        <w:t xml:space="preserve"> (RPS)</w:t>
      </w:r>
      <w:r w:rsidR="001F65AE" w:rsidRPr="00902140">
        <w:rPr>
          <w:rFonts w:ascii="Arial" w:hAnsi="Arial" w:cs="Arial"/>
          <w:szCs w:val="22"/>
          <w:lang w:eastAsia="x-none"/>
        </w:rPr>
        <w:t xml:space="preserve">. </w:t>
      </w:r>
    </w:p>
    <w:p w14:paraId="5CAA7446" w14:textId="77777777" w:rsidR="004E1F3E" w:rsidRPr="00902140" w:rsidRDefault="004E1F3E" w:rsidP="004E1F3E">
      <w:pPr>
        <w:spacing w:line="260" w:lineRule="atLeast"/>
        <w:ind w:left="720" w:hanging="720"/>
        <w:rPr>
          <w:rFonts w:ascii="Arial" w:hAnsi="Arial" w:cs="Arial"/>
          <w:szCs w:val="22"/>
          <w:lang w:eastAsia="x-none"/>
        </w:rPr>
      </w:pPr>
    </w:p>
    <w:p w14:paraId="78D2E2B2" w14:textId="4B9A2B92" w:rsidR="00E805C4" w:rsidRDefault="004E1F3E" w:rsidP="00B74AD6">
      <w:pPr>
        <w:pStyle w:val="ListParagraph"/>
        <w:numPr>
          <w:ilvl w:val="0"/>
          <w:numId w:val="21"/>
        </w:numPr>
        <w:spacing w:line="260" w:lineRule="atLeast"/>
        <w:rPr>
          <w:rFonts w:ascii="Arial" w:hAnsi="Arial" w:cs="Arial"/>
          <w:szCs w:val="22"/>
        </w:rPr>
      </w:pPr>
      <w:r w:rsidRPr="00A62637">
        <w:rPr>
          <w:rFonts w:ascii="Arial" w:hAnsi="Arial" w:cs="Arial"/>
          <w:szCs w:val="22"/>
          <w:lang w:eastAsia="x-none"/>
        </w:rPr>
        <w:t xml:space="preserve">Feedback will be collated from each </w:t>
      </w:r>
      <w:r w:rsidR="00A62637" w:rsidRPr="00A62637">
        <w:rPr>
          <w:rFonts w:ascii="Arial" w:hAnsi="Arial" w:cs="Arial"/>
          <w:szCs w:val="22"/>
          <w:lang w:eastAsia="x-none"/>
        </w:rPr>
        <w:t>consultant pharmacist post approval panel</w:t>
      </w:r>
      <w:r w:rsidRPr="00A62637">
        <w:rPr>
          <w:rFonts w:ascii="Arial" w:hAnsi="Arial" w:cs="Arial"/>
          <w:szCs w:val="22"/>
          <w:lang w:eastAsia="x-none"/>
        </w:rPr>
        <w:t xml:space="preserve"> member by the RPS. If the decision regarding the post is unanimous</w:t>
      </w:r>
      <w:r w:rsidR="00A62637" w:rsidRPr="00A62637">
        <w:rPr>
          <w:rFonts w:ascii="Arial" w:hAnsi="Arial" w:cs="Arial"/>
          <w:szCs w:val="22"/>
          <w:lang w:eastAsia="x-none"/>
        </w:rPr>
        <w:t xml:space="preserve"> amongst all panel members, </w:t>
      </w:r>
      <w:r w:rsidR="00A62637">
        <w:rPr>
          <w:rFonts w:ascii="Arial" w:hAnsi="Arial" w:cs="Arial"/>
          <w:szCs w:val="22"/>
          <w:lang w:eastAsia="x-none"/>
        </w:rPr>
        <w:t>then the outcome will be confirmed without recourse to a formal meeting.</w:t>
      </w:r>
    </w:p>
    <w:p w14:paraId="74865647" w14:textId="77777777" w:rsidR="00A62637" w:rsidRPr="00A62637" w:rsidRDefault="00A62637" w:rsidP="00A62637">
      <w:pPr>
        <w:spacing w:line="260" w:lineRule="atLeast"/>
        <w:rPr>
          <w:rFonts w:ascii="Arial" w:hAnsi="Arial" w:cs="Arial"/>
          <w:szCs w:val="22"/>
        </w:rPr>
      </w:pPr>
    </w:p>
    <w:p w14:paraId="0D470018" w14:textId="40BB6FF0" w:rsidR="000832F5" w:rsidRPr="00902140" w:rsidRDefault="00E805C4" w:rsidP="00E00251">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eastAsia="x-none"/>
        </w:rPr>
        <w:t xml:space="preserve">If the </w:t>
      </w:r>
      <w:r w:rsidR="004E1F3E" w:rsidRPr="00902140">
        <w:rPr>
          <w:rFonts w:ascii="Arial" w:hAnsi="Arial" w:cs="Arial"/>
          <w:szCs w:val="22"/>
          <w:lang w:eastAsia="x-none"/>
        </w:rPr>
        <w:t>decision</w:t>
      </w:r>
      <w:r w:rsidR="00A62637">
        <w:rPr>
          <w:rFonts w:ascii="Arial" w:hAnsi="Arial" w:cs="Arial"/>
          <w:szCs w:val="22"/>
          <w:lang w:eastAsia="x-none"/>
        </w:rPr>
        <w:t xml:space="preserve"> of panel members </w:t>
      </w:r>
      <w:r w:rsidR="004E1F3E" w:rsidRPr="00902140">
        <w:rPr>
          <w:rFonts w:ascii="Arial" w:hAnsi="Arial" w:cs="Arial"/>
          <w:szCs w:val="22"/>
          <w:lang w:eastAsia="x-none"/>
        </w:rPr>
        <w:t>is not unanimous</w:t>
      </w:r>
      <w:r w:rsidR="00F94450" w:rsidRPr="00902140">
        <w:rPr>
          <w:rFonts w:ascii="Arial" w:hAnsi="Arial" w:cs="Arial"/>
          <w:szCs w:val="22"/>
          <w:lang w:eastAsia="x-none"/>
        </w:rPr>
        <w:t>,</w:t>
      </w:r>
      <w:r w:rsidR="004E1F3E" w:rsidRPr="00902140">
        <w:rPr>
          <w:rFonts w:ascii="Arial" w:hAnsi="Arial" w:cs="Arial"/>
          <w:szCs w:val="22"/>
          <w:lang w:eastAsia="x-none"/>
        </w:rPr>
        <w:t xml:space="preserve"> a meeting will be convened where the application </w:t>
      </w:r>
      <w:r w:rsidR="00A62637">
        <w:rPr>
          <w:rFonts w:ascii="Arial" w:hAnsi="Arial" w:cs="Arial"/>
          <w:szCs w:val="22"/>
          <w:lang w:eastAsia="x-none"/>
        </w:rPr>
        <w:t>will</w:t>
      </w:r>
      <w:r w:rsidR="004E1F3E" w:rsidRPr="00902140">
        <w:rPr>
          <w:rFonts w:ascii="Arial" w:hAnsi="Arial" w:cs="Arial"/>
          <w:szCs w:val="22"/>
          <w:lang w:eastAsia="x-none"/>
        </w:rPr>
        <w:t xml:space="preserve"> be discussed and consensus on the </w:t>
      </w:r>
      <w:r w:rsidR="00A62637">
        <w:rPr>
          <w:rFonts w:ascii="Arial" w:hAnsi="Arial" w:cs="Arial"/>
          <w:szCs w:val="22"/>
          <w:lang w:eastAsia="x-none"/>
        </w:rPr>
        <w:t xml:space="preserve">final outcome </w:t>
      </w:r>
      <w:r w:rsidR="00F07C8F">
        <w:rPr>
          <w:rFonts w:ascii="Arial" w:hAnsi="Arial" w:cs="Arial"/>
          <w:szCs w:val="22"/>
          <w:lang w:eastAsia="x-none"/>
        </w:rPr>
        <w:t>achieved</w:t>
      </w:r>
      <w:r w:rsidR="004E1F3E" w:rsidRPr="00902140">
        <w:rPr>
          <w:rFonts w:ascii="Arial" w:hAnsi="Arial" w:cs="Arial"/>
          <w:szCs w:val="22"/>
          <w:lang w:eastAsia="x-none"/>
        </w:rPr>
        <w:t xml:space="preserve">. </w:t>
      </w:r>
    </w:p>
    <w:p w14:paraId="35B30D0F" w14:textId="77777777" w:rsidR="000832F5" w:rsidRPr="00902140" w:rsidRDefault="000832F5" w:rsidP="000832F5">
      <w:pPr>
        <w:spacing w:line="260" w:lineRule="atLeast"/>
        <w:ind w:left="720" w:hanging="720"/>
        <w:rPr>
          <w:rFonts w:ascii="Arial" w:hAnsi="Arial" w:cs="Arial"/>
          <w:szCs w:val="22"/>
          <w:lang w:eastAsia="x-none"/>
        </w:rPr>
      </w:pPr>
    </w:p>
    <w:p w14:paraId="4D4FB9AE" w14:textId="0DE2648B" w:rsidR="00E805C4" w:rsidRPr="00902140" w:rsidRDefault="00F94450" w:rsidP="00E00251">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eastAsia="x-none"/>
        </w:rPr>
        <w:t xml:space="preserve">At the discretion of </w:t>
      </w:r>
      <w:r w:rsidR="00CB7197" w:rsidRPr="00902140">
        <w:rPr>
          <w:rFonts w:ascii="Arial" w:hAnsi="Arial" w:cs="Arial"/>
          <w:szCs w:val="22"/>
          <w:lang w:eastAsia="x-none"/>
        </w:rPr>
        <w:t>the Chair</w:t>
      </w:r>
      <w:r w:rsidRPr="00902140">
        <w:rPr>
          <w:rFonts w:ascii="Arial" w:hAnsi="Arial" w:cs="Arial"/>
          <w:szCs w:val="22"/>
          <w:lang w:eastAsia="x-none"/>
        </w:rPr>
        <w:t xml:space="preserve"> of the consultant pharmacist post approval panel</w:t>
      </w:r>
      <w:r w:rsidR="004E1F3E" w:rsidRPr="00902140">
        <w:rPr>
          <w:rFonts w:ascii="Arial" w:hAnsi="Arial" w:cs="Arial"/>
          <w:szCs w:val="22"/>
          <w:lang w:eastAsia="x-none"/>
        </w:rPr>
        <w:t>, the applicant may be invited to</w:t>
      </w:r>
      <w:r w:rsidR="000832F5" w:rsidRPr="00902140">
        <w:rPr>
          <w:rFonts w:ascii="Arial" w:hAnsi="Arial" w:cs="Arial"/>
          <w:szCs w:val="22"/>
          <w:lang w:eastAsia="x-none"/>
        </w:rPr>
        <w:t xml:space="preserve"> </w:t>
      </w:r>
      <w:r w:rsidR="00CB7197" w:rsidRPr="00902140">
        <w:rPr>
          <w:rFonts w:ascii="Arial" w:hAnsi="Arial" w:cs="Arial"/>
          <w:szCs w:val="22"/>
          <w:lang w:eastAsia="x-none"/>
        </w:rPr>
        <w:t xml:space="preserve">join the meeting to represent the applicant </w:t>
      </w:r>
      <w:r w:rsidR="000832F5" w:rsidRPr="00902140">
        <w:rPr>
          <w:rFonts w:ascii="Arial" w:hAnsi="Arial" w:cs="Arial"/>
          <w:szCs w:val="22"/>
          <w:lang w:eastAsia="x-none"/>
        </w:rPr>
        <w:t xml:space="preserve">organisation. </w:t>
      </w:r>
      <w:r w:rsidR="004E1F3E" w:rsidRPr="00902140">
        <w:rPr>
          <w:rFonts w:ascii="Arial" w:hAnsi="Arial" w:cs="Arial"/>
          <w:szCs w:val="22"/>
          <w:lang w:eastAsia="x-none"/>
        </w:rPr>
        <w:t xml:space="preserve"> </w:t>
      </w:r>
    </w:p>
    <w:p w14:paraId="06931B29" w14:textId="77777777" w:rsidR="00D2180E" w:rsidRPr="00902140" w:rsidRDefault="00D2180E" w:rsidP="00E805C4">
      <w:pPr>
        <w:spacing w:line="260" w:lineRule="atLeast"/>
        <w:ind w:left="720" w:hanging="720"/>
        <w:rPr>
          <w:rFonts w:ascii="Arial" w:hAnsi="Arial" w:cs="Arial"/>
          <w:szCs w:val="22"/>
          <w:lang w:val="x-none" w:eastAsia="x-none"/>
        </w:rPr>
      </w:pPr>
    </w:p>
    <w:p w14:paraId="5485AA4B" w14:textId="7AF3DDEF" w:rsidR="00D2180E" w:rsidRPr="00902140" w:rsidRDefault="00CB7197" w:rsidP="00AB721C">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eastAsia="x-none"/>
        </w:rPr>
        <w:t>The potential outcomes of the consultant pharmacist post approval panel are</w:t>
      </w:r>
      <w:r w:rsidR="004E763F" w:rsidRPr="00902140">
        <w:rPr>
          <w:rFonts w:ascii="Arial" w:hAnsi="Arial" w:cs="Arial"/>
          <w:szCs w:val="22"/>
          <w:lang w:eastAsia="x-none"/>
        </w:rPr>
        <w:t>:</w:t>
      </w:r>
    </w:p>
    <w:p w14:paraId="38954A92" w14:textId="79693729" w:rsidR="00CB7197" w:rsidRPr="00574860" w:rsidRDefault="00CB7197" w:rsidP="004E763F">
      <w:pPr>
        <w:pStyle w:val="ListParagraph"/>
        <w:numPr>
          <w:ilvl w:val="0"/>
          <w:numId w:val="19"/>
        </w:numPr>
        <w:spacing w:line="260" w:lineRule="atLeast"/>
        <w:rPr>
          <w:rFonts w:ascii="Arial" w:hAnsi="Arial" w:cs="Arial"/>
          <w:b/>
          <w:szCs w:val="22"/>
          <w:lang w:eastAsia="x-none"/>
        </w:rPr>
      </w:pPr>
      <w:r w:rsidRPr="00574860">
        <w:rPr>
          <w:rFonts w:ascii="Arial" w:hAnsi="Arial" w:cs="Arial"/>
          <w:b/>
          <w:szCs w:val="22"/>
          <w:lang w:eastAsia="x-none"/>
        </w:rPr>
        <w:t>Post a</w:t>
      </w:r>
      <w:r w:rsidR="004E763F" w:rsidRPr="00574860">
        <w:rPr>
          <w:rFonts w:ascii="Arial" w:hAnsi="Arial" w:cs="Arial"/>
          <w:b/>
          <w:szCs w:val="22"/>
          <w:lang w:eastAsia="x-none"/>
        </w:rPr>
        <w:t>pproved</w:t>
      </w:r>
    </w:p>
    <w:p w14:paraId="41BD0EB8" w14:textId="7DBAA1D3" w:rsidR="00CB7197" w:rsidRPr="00CB7197" w:rsidRDefault="004E763F" w:rsidP="00CB7197">
      <w:pPr>
        <w:pStyle w:val="ListParagraph"/>
        <w:numPr>
          <w:ilvl w:val="0"/>
          <w:numId w:val="19"/>
        </w:numPr>
        <w:spacing w:line="260" w:lineRule="atLeast"/>
        <w:rPr>
          <w:rFonts w:ascii="Arial" w:hAnsi="Arial" w:cs="Arial"/>
          <w:szCs w:val="22"/>
          <w:lang w:eastAsia="x-none"/>
        </w:rPr>
      </w:pPr>
      <w:r w:rsidRPr="00574860">
        <w:rPr>
          <w:rFonts w:ascii="Arial" w:hAnsi="Arial" w:cs="Arial"/>
          <w:b/>
          <w:szCs w:val="22"/>
          <w:lang w:eastAsia="x-none"/>
        </w:rPr>
        <w:t xml:space="preserve">Provisional </w:t>
      </w:r>
      <w:r w:rsidR="00CB7197" w:rsidRPr="00574860">
        <w:rPr>
          <w:rFonts w:ascii="Arial" w:hAnsi="Arial" w:cs="Arial"/>
          <w:b/>
          <w:szCs w:val="22"/>
          <w:lang w:eastAsia="x-none"/>
        </w:rPr>
        <w:t>post approval</w:t>
      </w:r>
      <w:r w:rsidR="00574860">
        <w:rPr>
          <w:rFonts w:ascii="Arial" w:hAnsi="Arial" w:cs="Arial"/>
          <w:szCs w:val="22"/>
          <w:lang w:eastAsia="x-none"/>
        </w:rPr>
        <w:t xml:space="preserve"> </w:t>
      </w:r>
      <w:r w:rsidRPr="00902140">
        <w:rPr>
          <w:rFonts w:ascii="Arial" w:hAnsi="Arial" w:cs="Arial"/>
          <w:szCs w:val="22"/>
          <w:lang w:eastAsia="x-none"/>
        </w:rPr>
        <w:t>–</w:t>
      </w:r>
      <w:r w:rsidR="00E104B8">
        <w:rPr>
          <w:rFonts w:ascii="Arial" w:hAnsi="Arial" w:cs="Arial"/>
          <w:szCs w:val="22"/>
          <w:lang w:eastAsia="x-none"/>
        </w:rPr>
        <w:t xml:space="preserve"> p</w:t>
      </w:r>
      <w:r w:rsidR="00CB7197" w:rsidRPr="00CB7197">
        <w:rPr>
          <w:rFonts w:ascii="Arial" w:hAnsi="Arial" w:cs="Arial"/>
          <w:szCs w:val="22"/>
          <w:lang w:eastAsia="x-none"/>
        </w:rPr>
        <w:t>anel states any changes required and reviews only the relevant section(s) of an amended application</w:t>
      </w:r>
    </w:p>
    <w:p w14:paraId="0906946B" w14:textId="1B3B0A47" w:rsidR="004E763F" w:rsidRPr="00902140" w:rsidRDefault="00CB7197" w:rsidP="004E763F">
      <w:pPr>
        <w:pStyle w:val="ListParagraph"/>
        <w:numPr>
          <w:ilvl w:val="0"/>
          <w:numId w:val="19"/>
        </w:numPr>
        <w:spacing w:line="260" w:lineRule="atLeast"/>
        <w:rPr>
          <w:rFonts w:ascii="Arial" w:hAnsi="Arial" w:cs="Arial"/>
          <w:szCs w:val="22"/>
          <w:lang w:eastAsia="x-none"/>
        </w:rPr>
      </w:pPr>
      <w:r w:rsidRPr="00574860">
        <w:rPr>
          <w:rFonts w:ascii="Arial" w:hAnsi="Arial" w:cs="Arial"/>
          <w:b/>
          <w:szCs w:val="22"/>
          <w:lang w:eastAsia="x-none"/>
        </w:rPr>
        <w:t>Post n</w:t>
      </w:r>
      <w:r w:rsidR="004E763F" w:rsidRPr="00574860">
        <w:rPr>
          <w:rFonts w:ascii="Arial" w:hAnsi="Arial" w:cs="Arial"/>
          <w:b/>
          <w:szCs w:val="22"/>
          <w:lang w:eastAsia="x-none"/>
        </w:rPr>
        <w:t>ot approved</w:t>
      </w:r>
      <w:r w:rsidR="004E763F" w:rsidRPr="00902140">
        <w:rPr>
          <w:rFonts w:ascii="Arial" w:hAnsi="Arial" w:cs="Arial"/>
          <w:szCs w:val="22"/>
          <w:lang w:eastAsia="x-none"/>
        </w:rPr>
        <w:t xml:space="preserve"> – panel states why post has not been approved and a resubmission to a full panel is required</w:t>
      </w:r>
      <w:r w:rsidRPr="00902140">
        <w:rPr>
          <w:rFonts w:ascii="Arial" w:hAnsi="Arial" w:cs="Arial"/>
          <w:szCs w:val="22"/>
          <w:lang w:eastAsia="x-none"/>
        </w:rPr>
        <w:t xml:space="preserve"> at a future review date</w:t>
      </w:r>
    </w:p>
    <w:p w14:paraId="7C098B84" w14:textId="77777777" w:rsidR="0029052A" w:rsidRPr="00902140" w:rsidRDefault="0029052A" w:rsidP="00E805C4">
      <w:pPr>
        <w:spacing w:line="260" w:lineRule="atLeast"/>
        <w:rPr>
          <w:rFonts w:ascii="Arial" w:hAnsi="Arial" w:cs="Arial"/>
          <w:szCs w:val="22"/>
        </w:rPr>
      </w:pPr>
    </w:p>
    <w:p w14:paraId="26E2D424" w14:textId="69351B7D" w:rsidR="00E805C4" w:rsidRPr="00902140" w:rsidRDefault="0029052A" w:rsidP="00AB721C">
      <w:pPr>
        <w:pStyle w:val="ListParagraph"/>
        <w:numPr>
          <w:ilvl w:val="0"/>
          <w:numId w:val="21"/>
        </w:numPr>
        <w:spacing w:line="260" w:lineRule="atLeast"/>
        <w:rPr>
          <w:rFonts w:ascii="Arial" w:hAnsi="Arial" w:cs="Arial"/>
          <w:szCs w:val="22"/>
        </w:rPr>
      </w:pPr>
      <w:r w:rsidRPr="00902140">
        <w:rPr>
          <w:rFonts w:ascii="Arial" w:hAnsi="Arial" w:cs="Arial"/>
          <w:szCs w:val="22"/>
        </w:rPr>
        <w:t xml:space="preserve">Outcomes will be delivered </w:t>
      </w:r>
      <w:r w:rsidR="00CB7197" w:rsidRPr="00902140">
        <w:rPr>
          <w:rFonts w:ascii="Arial" w:hAnsi="Arial" w:cs="Arial"/>
          <w:szCs w:val="22"/>
        </w:rPr>
        <w:t xml:space="preserve">in writing to applicants </w:t>
      </w:r>
      <w:r w:rsidRPr="00902140">
        <w:rPr>
          <w:rFonts w:ascii="Arial" w:hAnsi="Arial" w:cs="Arial"/>
          <w:szCs w:val="22"/>
        </w:rPr>
        <w:t xml:space="preserve">within 8 weeks </w:t>
      </w:r>
      <w:r w:rsidR="00CB7197" w:rsidRPr="00902140">
        <w:rPr>
          <w:rFonts w:ascii="Arial" w:hAnsi="Arial" w:cs="Arial"/>
          <w:szCs w:val="22"/>
        </w:rPr>
        <w:t>of</w:t>
      </w:r>
      <w:r w:rsidR="003A0374" w:rsidRPr="00902140">
        <w:rPr>
          <w:rFonts w:ascii="Arial" w:hAnsi="Arial" w:cs="Arial"/>
          <w:szCs w:val="22"/>
        </w:rPr>
        <w:t xml:space="preserve"> the </w:t>
      </w:r>
      <w:r w:rsidR="00574860">
        <w:rPr>
          <w:rFonts w:ascii="Arial" w:hAnsi="Arial" w:cs="Arial"/>
          <w:szCs w:val="22"/>
        </w:rPr>
        <w:t>corresponding</w:t>
      </w:r>
      <w:r w:rsidR="00CB7197" w:rsidRPr="00902140">
        <w:rPr>
          <w:rFonts w:ascii="Arial" w:hAnsi="Arial" w:cs="Arial"/>
          <w:szCs w:val="22"/>
        </w:rPr>
        <w:t xml:space="preserve"> </w:t>
      </w:r>
      <w:r w:rsidR="003A0374" w:rsidRPr="00902140">
        <w:rPr>
          <w:rFonts w:ascii="Arial" w:hAnsi="Arial" w:cs="Arial"/>
          <w:szCs w:val="22"/>
        </w:rPr>
        <w:t>application closing date</w:t>
      </w:r>
      <w:r w:rsidRPr="00902140">
        <w:rPr>
          <w:rFonts w:ascii="Arial" w:hAnsi="Arial" w:cs="Arial"/>
          <w:szCs w:val="22"/>
        </w:rPr>
        <w:t>.</w:t>
      </w:r>
    </w:p>
    <w:p w14:paraId="1C9B441D" w14:textId="0B90DBAA" w:rsidR="000F4ACE" w:rsidRPr="00902140" w:rsidRDefault="000F4ACE" w:rsidP="00AB721C">
      <w:pPr>
        <w:spacing w:line="260" w:lineRule="atLeast"/>
        <w:rPr>
          <w:rFonts w:ascii="Arial" w:hAnsi="Arial" w:cs="Arial"/>
          <w:szCs w:val="22"/>
        </w:rPr>
      </w:pPr>
    </w:p>
    <w:p w14:paraId="4F47B50A" w14:textId="04F0B6DA" w:rsidR="000F4ACE" w:rsidRPr="00902140" w:rsidRDefault="000F4ACE" w:rsidP="00AB721C">
      <w:pPr>
        <w:pStyle w:val="ListParagraph"/>
        <w:numPr>
          <w:ilvl w:val="0"/>
          <w:numId w:val="21"/>
        </w:numPr>
        <w:spacing w:line="260" w:lineRule="atLeast"/>
        <w:rPr>
          <w:rFonts w:ascii="Arial" w:hAnsi="Arial" w:cs="Arial"/>
          <w:szCs w:val="22"/>
        </w:rPr>
      </w:pPr>
      <w:r w:rsidRPr="00902140">
        <w:rPr>
          <w:rFonts w:ascii="Arial" w:hAnsi="Arial" w:cs="Arial"/>
          <w:szCs w:val="22"/>
        </w:rPr>
        <w:t xml:space="preserve">Approved </w:t>
      </w:r>
      <w:r w:rsidR="00E00251" w:rsidRPr="00902140">
        <w:rPr>
          <w:rFonts w:ascii="Arial" w:hAnsi="Arial" w:cs="Arial"/>
          <w:szCs w:val="22"/>
        </w:rPr>
        <w:t>consultant</w:t>
      </w:r>
      <w:r w:rsidRPr="00902140">
        <w:rPr>
          <w:rFonts w:ascii="Arial" w:hAnsi="Arial" w:cs="Arial"/>
          <w:szCs w:val="22"/>
        </w:rPr>
        <w:t xml:space="preserve"> </w:t>
      </w:r>
      <w:r w:rsidR="00E00251" w:rsidRPr="00902140">
        <w:rPr>
          <w:rFonts w:ascii="Arial" w:hAnsi="Arial" w:cs="Arial"/>
          <w:szCs w:val="22"/>
        </w:rPr>
        <w:t>pharmacist</w:t>
      </w:r>
      <w:r w:rsidRPr="00902140">
        <w:rPr>
          <w:rFonts w:ascii="Arial" w:hAnsi="Arial" w:cs="Arial"/>
          <w:szCs w:val="22"/>
        </w:rPr>
        <w:t xml:space="preserve"> post</w:t>
      </w:r>
      <w:r w:rsidR="00E00251" w:rsidRPr="00902140">
        <w:rPr>
          <w:rFonts w:ascii="Arial" w:hAnsi="Arial" w:cs="Arial"/>
          <w:szCs w:val="22"/>
        </w:rPr>
        <w:t>s</w:t>
      </w:r>
      <w:r w:rsidRPr="00902140">
        <w:rPr>
          <w:rFonts w:ascii="Arial" w:hAnsi="Arial" w:cs="Arial"/>
          <w:szCs w:val="22"/>
        </w:rPr>
        <w:t xml:space="preserve"> will be published on the publicly accessible </w:t>
      </w:r>
      <w:r w:rsidR="00AB721C" w:rsidRPr="00902140">
        <w:rPr>
          <w:rFonts w:ascii="Arial" w:hAnsi="Arial" w:cs="Arial"/>
          <w:szCs w:val="22"/>
        </w:rPr>
        <w:t>Directory</w:t>
      </w:r>
      <w:r w:rsidRPr="00902140">
        <w:rPr>
          <w:rFonts w:ascii="Arial" w:hAnsi="Arial" w:cs="Arial"/>
          <w:szCs w:val="22"/>
        </w:rPr>
        <w:t xml:space="preserve"> of approved consultant pharmacist posts on the </w:t>
      </w:r>
      <w:hyperlink r:id="rId13" w:history="1">
        <w:r w:rsidRPr="001A0DD1">
          <w:rPr>
            <w:rStyle w:val="Hyperlink"/>
            <w:rFonts w:ascii="Arial" w:hAnsi="Arial" w:cs="Arial"/>
            <w:szCs w:val="22"/>
          </w:rPr>
          <w:t>RPS website</w:t>
        </w:r>
      </w:hyperlink>
      <w:r w:rsidR="001A0DD1">
        <w:rPr>
          <w:rFonts w:ascii="Arial" w:hAnsi="Arial" w:cs="Arial"/>
          <w:szCs w:val="22"/>
        </w:rPr>
        <w:t>.</w:t>
      </w:r>
    </w:p>
    <w:p w14:paraId="4D3044FD" w14:textId="4FD36A1D" w:rsidR="000F4ACE" w:rsidRPr="00902140" w:rsidRDefault="000F4ACE" w:rsidP="00E805C4">
      <w:pPr>
        <w:spacing w:line="260" w:lineRule="atLeast"/>
        <w:rPr>
          <w:rFonts w:ascii="Arial" w:hAnsi="Arial" w:cs="Arial"/>
          <w:szCs w:val="22"/>
        </w:rPr>
      </w:pPr>
    </w:p>
    <w:p w14:paraId="7C9AA9F5" w14:textId="6E2DD67C" w:rsidR="000F4ACE" w:rsidRPr="00902140" w:rsidRDefault="000F4ACE" w:rsidP="00AB721C">
      <w:pPr>
        <w:pStyle w:val="ListParagraph"/>
        <w:numPr>
          <w:ilvl w:val="0"/>
          <w:numId w:val="21"/>
        </w:numPr>
        <w:spacing w:line="260" w:lineRule="atLeast"/>
        <w:rPr>
          <w:rFonts w:ascii="Arial" w:hAnsi="Arial" w:cs="Arial"/>
          <w:szCs w:val="22"/>
        </w:rPr>
      </w:pPr>
      <w:r w:rsidRPr="00902140">
        <w:rPr>
          <w:rFonts w:ascii="Arial" w:hAnsi="Arial" w:cs="Arial"/>
          <w:szCs w:val="22"/>
        </w:rPr>
        <w:t>If</w:t>
      </w:r>
      <w:r w:rsidR="00E00251" w:rsidRPr="00902140">
        <w:rPr>
          <w:rFonts w:ascii="Arial" w:hAnsi="Arial" w:cs="Arial"/>
          <w:szCs w:val="22"/>
        </w:rPr>
        <w:t xml:space="preserve"> the applicant wishes to make</w:t>
      </w:r>
      <w:r w:rsidRPr="00902140">
        <w:rPr>
          <w:rFonts w:ascii="Arial" w:hAnsi="Arial" w:cs="Arial"/>
          <w:szCs w:val="22"/>
        </w:rPr>
        <w:t xml:space="preserve"> changes to the approved post </w:t>
      </w:r>
      <w:r w:rsidR="00574860">
        <w:rPr>
          <w:rFonts w:ascii="Arial" w:hAnsi="Arial" w:cs="Arial"/>
          <w:szCs w:val="22"/>
        </w:rPr>
        <w:t>following approval,</w:t>
      </w:r>
      <w:r w:rsidRPr="00902140">
        <w:rPr>
          <w:rFonts w:ascii="Arial" w:hAnsi="Arial" w:cs="Arial"/>
          <w:szCs w:val="22"/>
        </w:rPr>
        <w:t xml:space="preserve"> which are</w:t>
      </w:r>
      <w:r w:rsidR="00E00251" w:rsidRPr="00902140">
        <w:rPr>
          <w:rFonts w:ascii="Arial" w:hAnsi="Arial" w:cs="Arial"/>
          <w:szCs w:val="22"/>
        </w:rPr>
        <w:t xml:space="preserve"> of such a nature as to</w:t>
      </w:r>
      <w:r w:rsidRPr="00902140">
        <w:rPr>
          <w:rFonts w:ascii="Arial" w:hAnsi="Arial" w:cs="Arial"/>
          <w:szCs w:val="22"/>
        </w:rPr>
        <w:t xml:space="preserve"> fundamentally change elements </w:t>
      </w:r>
      <w:r w:rsidR="00AB721C" w:rsidRPr="00902140">
        <w:rPr>
          <w:rFonts w:ascii="Arial" w:hAnsi="Arial" w:cs="Arial"/>
          <w:szCs w:val="22"/>
        </w:rPr>
        <w:t xml:space="preserve">of the consultant pharmacist post </w:t>
      </w:r>
      <w:r w:rsidR="00574860">
        <w:rPr>
          <w:rFonts w:ascii="Arial" w:hAnsi="Arial" w:cs="Arial"/>
          <w:szCs w:val="22"/>
        </w:rPr>
        <w:t>approved</w:t>
      </w:r>
      <w:r w:rsidRPr="00902140">
        <w:rPr>
          <w:rFonts w:ascii="Arial" w:hAnsi="Arial" w:cs="Arial"/>
          <w:szCs w:val="22"/>
        </w:rPr>
        <w:t xml:space="preserve"> by the </w:t>
      </w:r>
      <w:r w:rsidR="00E00251" w:rsidRPr="00902140">
        <w:rPr>
          <w:rFonts w:ascii="Arial" w:hAnsi="Arial" w:cs="Arial"/>
          <w:szCs w:val="22"/>
        </w:rPr>
        <w:t>original consultant</w:t>
      </w:r>
      <w:r w:rsidRPr="00902140">
        <w:rPr>
          <w:rFonts w:ascii="Arial" w:hAnsi="Arial" w:cs="Arial"/>
          <w:szCs w:val="22"/>
        </w:rPr>
        <w:t xml:space="preserve"> pharmacist post approval panel, it is the responsibility of the applicant to alert the RPS </w:t>
      </w:r>
      <w:r w:rsidR="00E00251" w:rsidRPr="00902140">
        <w:rPr>
          <w:rFonts w:ascii="Arial" w:hAnsi="Arial" w:cs="Arial"/>
          <w:szCs w:val="22"/>
        </w:rPr>
        <w:t xml:space="preserve">of this and </w:t>
      </w:r>
      <w:r w:rsidRPr="00902140">
        <w:rPr>
          <w:rFonts w:ascii="Arial" w:hAnsi="Arial" w:cs="Arial"/>
          <w:szCs w:val="22"/>
        </w:rPr>
        <w:t xml:space="preserve">to resubmit a </w:t>
      </w:r>
      <w:r w:rsidR="00E00251" w:rsidRPr="00902140">
        <w:rPr>
          <w:rFonts w:ascii="Arial" w:hAnsi="Arial" w:cs="Arial"/>
          <w:szCs w:val="22"/>
        </w:rPr>
        <w:t>consultant</w:t>
      </w:r>
      <w:r w:rsidRPr="00902140">
        <w:rPr>
          <w:rFonts w:ascii="Arial" w:hAnsi="Arial" w:cs="Arial"/>
          <w:szCs w:val="22"/>
        </w:rPr>
        <w:t xml:space="preserve"> pharmacist post approval application </w:t>
      </w:r>
      <w:r w:rsidR="00E00251" w:rsidRPr="00902140">
        <w:rPr>
          <w:rFonts w:ascii="Arial" w:hAnsi="Arial" w:cs="Arial"/>
          <w:szCs w:val="22"/>
        </w:rPr>
        <w:t xml:space="preserve">for review </w:t>
      </w:r>
      <w:r w:rsidRPr="00902140">
        <w:rPr>
          <w:rFonts w:ascii="Arial" w:hAnsi="Arial" w:cs="Arial"/>
          <w:szCs w:val="22"/>
        </w:rPr>
        <w:t>reflecting the</w:t>
      </w:r>
      <w:r w:rsidR="00E00251" w:rsidRPr="00902140">
        <w:rPr>
          <w:rFonts w:ascii="Arial" w:hAnsi="Arial" w:cs="Arial"/>
          <w:szCs w:val="22"/>
        </w:rPr>
        <w:t>se</w:t>
      </w:r>
      <w:r w:rsidRPr="00902140">
        <w:rPr>
          <w:rFonts w:ascii="Arial" w:hAnsi="Arial" w:cs="Arial"/>
          <w:szCs w:val="22"/>
        </w:rPr>
        <w:t xml:space="preserve"> changes.</w:t>
      </w:r>
      <w:r w:rsidRPr="00902140">
        <w:rPr>
          <w:rFonts w:ascii="Arial" w:hAnsi="Arial" w:cs="Arial"/>
          <w:szCs w:val="22"/>
        </w:rPr>
        <w:tab/>
        <w:t xml:space="preserve"> </w:t>
      </w:r>
    </w:p>
    <w:p w14:paraId="6BDB620A" w14:textId="77777777" w:rsidR="0029052A" w:rsidRPr="00902140" w:rsidRDefault="0029052A" w:rsidP="00E805C4">
      <w:pPr>
        <w:spacing w:line="260" w:lineRule="atLeast"/>
        <w:rPr>
          <w:rFonts w:ascii="Arial" w:hAnsi="Arial" w:cs="Arial"/>
          <w:szCs w:val="22"/>
        </w:rPr>
      </w:pPr>
    </w:p>
    <w:p w14:paraId="66F13B33" w14:textId="392851BE" w:rsidR="00E805C4" w:rsidRPr="00902140" w:rsidRDefault="00CB7197" w:rsidP="00E805C4">
      <w:pPr>
        <w:keepNext/>
        <w:spacing w:line="260" w:lineRule="atLeast"/>
        <w:outlineLvl w:val="3"/>
        <w:rPr>
          <w:rFonts w:ascii="Arial" w:hAnsi="Arial" w:cs="Arial"/>
          <w:b/>
          <w:iCs/>
          <w:szCs w:val="22"/>
          <w:lang w:eastAsia="x-none"/>
        </w:rPr>
      </w:pPr>
      <w:r w:rsidRPr="00902140">
        <w:rPr>
          <w:rFonts w:ascii="Arial" w:hAnsi="Arial" w:cs="Arial"/>
          <w:b/>
          <w:iCs/>
          <w:szCs w:val="22"/>
          <w:lang w:eastAsia="x-none"/>
        </w:rPr>
        <w:t xml:space="preserve">Applicant </w:t>
      </w:r>
      <w:r w:rsidR="000832F5" w:rsidRPr="00902140">
        <w:rPr>
          <w:rFonts w:ascii="Arial" w:hAnsi="Arial" w:cs="Arial"/>
          <w:b/>
          <w:iCs/>
          <w:szCs w:val="22"/>
          <w:lang w:val="x-none" w:eastAsia="x-none"/>
        </w:rPr>
        <w:t>misconduct</w:t>
      </w:r>
      <w:r w:rsidR="00E805C4" w:rsidRPr="00902140">
        <w:rPr>
          <w:rFonts w:ascii="Arial" w:hAnsi="Arial" w:cs="Arial"/>
          <w:b/>
          <w:iCs/>
          <w:szCs w:val="22"/>
          <w:lang w:val="x-none" w:eastAsia="x-none"/>
        </w:rPr>
        <w:t xml:space="preserve"> </w:t>
      </w:r>
      <w:r w:rsidR="004E763F" w:rsidRPr="00902140">
        <w:rPr>
          <w:rFonts w:ascii="Arial" w:hAnsi="Arial" w:cs="Arial"/>
          <w:b/>
          <w:iCs/>
          <w:szCs w:val="22"/>
          <w:lang w:eastAsia="x-none"/>
        </w:rPr>
        <w:t xml:space="preserve">during </w:t>
      </w:r>
      <w:r w:rsidRPr="00902140">
        <w:rPr>
          <w:rFonts w:ascii="Arial" w:hAnsi="Arial" w:cs="Arial"/>
          <w:b/>
          <w:iCs/>
          <w:szCs w:val="22"/>
          <w:lang w:eastAsia="x-none"/>
        </w:rPr>
        <w:t>the c</w:t>
      </w:r>
      <w:r w:rsidR="004E763F" w:rsidRPr="00902140">
        <w:rPr>
          <w:rFonts w:ascii="Arial" w:hAnsi="Arial" w:cs="Arial"/>
          <w:b/>
          <w:iCs/>
          <w:szCs w:val="22"/>
          <w:lang w:eastAsia="x-none"/>
        </w:rPr>
        <w:t>onsultant</w:t>
      </w:r>
      <w:r w:rsidR="000832F5" w:rsidRPr="00902140">
        <w:rPr>
          <w:rFonts w:ascii="Arial" w:hAnsi="Arial" w:cs="Arial"/>
          <w:b/>
          <w:iCs/>
          <w:szCs w:val="22"/>
          <w:lang w:eastAsia="x-none"/>
        </w:rPr>
        <w:t xml:space="preserve"> </w:t>
      </w:r>
      <w:r w:rsidR="000F4ACE" w:rsidRPr="00902140">
        <w:rPr>
          <w:rFonts w:ascii="Arial" w:hAnsi="Arial" w:cs="Arial"/>
          <w:b/>
          <w:iCs/>
          <w:szCs w:val="22"/>
          <w:lang w:eastAsia="x-none"/>
        </w:rPr>
        <w:t>pharmacist post</w:t>
      </w:r>
      <w:r w:rsidRPr="00902140">
        <w:rPr>
          <w:rFonts w:ascii="Arial" w:hAnsi="Arial" w:cs="Arial"/>
          <w:b/>
          <w:iCs/>
          <w:szCs w:val="22"/>
          <w:lang w:eastAsia="x-none"/>
        </w:rPr>
        <w:t xml:space="preserve"> approval</w:t>
      </w:r>
      <w:r w:rsidR="004E763F" w:rsidRPr="00902140">
        <w:rPr>
          <w:rFonts w:ascii="Arial" w:hAnsi="Arial" w:cs="Arial"/>
          <w:b/>
          <w:iCs/>
          <w:szCs w:val="22"/>
          <w:lang w:eastAsia="x-none"/>
        </w:rPr>
        <w:t xml:space="preserve"> application</w:t>
      </w:r>
      <w:r w:rsidRPr="00902140">
        <w:rPr>
          <w:rFonts w:ascii="Arial" w:hAnsi="Arial" w:cs="Arial"/>
          <w:b/>
          <w:iCs/>
          <w:szCs w:val="22"/>
          <w:lang w:eastAsia="x-none"/>
        </w:rPr>
        <w:t xml:space="preserve"> process</w:t>
      </w:r>
      <w:r w:rsidR="004E763F" w:rsidRPr="00902140">
        <w:rPr>
          <w:rFonts w:ascii="Arial" w:hAnsi="Arial" w:cs="Arial"/>
          <w:b/>
          <w:iCs/>
          <w:szCs w:val="22"/>
          <w:lang w:eastAsia="x-none"/>
        </w:rPr>
        <w:t xml:space="preserve"> </w:t>
      </w:r>
    </w:p>
    <w:p w14:paraId="4F78F05D" w14:textId="7DC6BBDA" w:rsidR="00E805C4" w:rsidRPr="00902140" w:rsidRDefault="00E805C4" w:rsidP="00AB721C">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val="x-none" w:eastAsia="x-none"/>
        </w:rPr>
        <w:t xml:space="preserve">For the purposes of these </w:t>
      </w:r>
      <w:r w:rsidR="000832F5" w:rsidRPr="00902140">
        <w:rPr>
          <w:rFonts w:ascii="Arial" w:hAnsi="Arial" w:cs="Arial"/>
          <w:szCs w:val="22"/>
          <w:lang w:eastAsia="x-none"/>
        </w:rPr>
        <w:t>Regulation</w:t>
      </w:r>
      <w:r w:rsidR="000F4ACE" w:rsidRPr="00902140">
        <w:rPr>
          <w:rFonts w:ascii="Arial" w:hAnsi="Arial" w:cs="Arial"/>
          <w:szCs w:val="22"/>
          <w:lang w:eastAsia="x-none"/>
        </w:rPr>
        <w:t>s</w:t>
      </w:r>
      <w:r w:rsidRPr="00902140">
        <w:rPr>
          <w:rFonts w:ascii="Arial" w:hAnsi="Arial" w:cs="Arial"/>
          <w:szCs w:val="22"/>
          <w:lang w:val="x-none" w:eastAsia="x-none"/>
        </w:rPr>
        <w:t>, “</w:t>
      </w:r>
      <w:r w:rsidR="00CB7197" w:rsidRPr="00902140">
        <w:rPr>
          <w:rFonts w:ascii="Arial" w:hAnsi="Arial" w:cs="Arial"/>
          <w:szCs w:val="22"/>
          <w:lang w:eastAsia="x-none"/>
        </w:rPr>
        <w:t>misconduct</w:t>
      </w:r>
      <w:r w:rsidRPr="00902140">
        <w:rPr>
          <w:rFonts w:ascii="Arial" w:hAnsi="Arial" w:cs="Arial"/>
          <w:szCs w:val="22"/>
          <w:lang w:val="x-none" w:eastAsia="x-none"/>
        </w:rPr>
        <w:t xml:space="preserve">” </w:t>
      </w:r>
      <w:r w:rsidRPr="00902140">
        <w:rPr>
          <w:rFonts w:ascii="Arial" w:hAnsi="Arial" w:cs="Arial"/>
          <w:szCs w:val="22"/>
          <w:lang w:eastAsia="x-none"/>
        </w:rPr>
        <w:t xml:space="preserve">in the </w:t>
      </w:r>
      <w:r w:rsidR="00CB7197" w:rsidRPr="00902140">
        <w:rPr>
          <w:rFonts w:ascii="Arial" w:hAnsi="Arial" w:cs="Arial"/>
          <w:szCs w:val="22"/>
          <w:lang w:val="en" w:eastAsia="x-none"/>
        </w:rPr>
        <w:t>c</w:t>
      </w:r>
      <w:r w:rsidR="00D85D01" w:rsidRPr="00902140">
        <w:rPr>
          <w:rFonts w:ascii="Arial" w:hAnsi="Arial" w:cs="Arial"/>
          <w:szCs w:val="22"/>
          <w:lang w:val="en" w:eastAsia="x-none"/>
        </w:rPr>
        <w:t>onsultant</w:t>
      </w:r>
      <w:r w:rsidR="00CB7197" w:rsidRPr="00902140">
        <w:rPr>
          <w:rFonts w:ascii="Arial" w:hAnsi="Arial" w:cs="Arial"/>
          <w:szCs w:val="22"/>
          <w:lang w:val="en" w:eastAsia="x-none"/>
        </w:rPr>
        <w:t xml:space="preserve"> </w:t>
      </w:r>
      <w:r w:rsidR="000832F5" w:rsidRPr="00902140">
        <w:rPr>
          <w:rFonts w:ascii="Arial" w:hAnsi="Arial" w:cs="Arial"/>
          <w:szCs w:val="22"/>
          <w:lang w:val="en" w:eastAsia="x-none"/>
        </w:rPr>
        <w:t>pharmacist</w:t>
      </w:r>
      <w:r w:rsidR="00CB7197" w:rsidRPr="00902140">
        <w:rPr>
          <w:rFonts w:ascii="Arial" w:hAnsi="Arial" w:cs="Arial"/>
          <w:szCs w:val="22"/>
          <w:lang w:val="en" w:eastAsia="x-none"/>
        </w:rPr>
        <w:t xml:space="preserve"> post </w:t>
      </w:r>
      <w:r w:rsidR="00D85D01" w:rsidRPr="00902140">
        <w:rPr>
          <w:rFonts w:ascii="Arial" w:hAnsi="Arial" w:cs="Arial"/>
          <w:szCs w:val="22"/>
          <w:lang w:val="en" w:eastAsia="x-none"/>
        </w:rPr>
        <w:t>application</w:t>
      </w:r>
      <w:r w:rsidR="00C96F05" w:rsidRPr="00902140">
        <w:rPr>
          <w:rFonts w:ascii="Arial" w:hAnsi="Arial" w:cs="Arial"/>
          <w:szCs w:val="22"/>
          <w:lang w:val="en" w:eastAsia="x-none"/>
        </w:rPr>
        <w:t xml:space="preserve"> </w:t>
      </w:r>
      <w:r w:rsidR="00723001" w:rsidRPr="00902140">
        <w:rPr>
          <w:rFonts w:ascii="Arial" w:hAnsi="Arial" w:cs="Arial"/>
          <w:szCs w:val="22"/>
          <w:lang w:val="en" w:eastAsia="x-none"/>
        </w:rPr>
        <w:t xml:space="preserve">process </w:t>
      </w:r>
      <w:r w:rsidRPr="00902140">
        <w:rPr>
          <w:rFonts w:ascii="Arial" w:hAnsi="Arial" w:cs="Arial"/>
          <w:szCs w:val="22"/>
          <w:lang w:val="x-none" w:eastAsia="x-none"/>
        </w:rPr>
        <w:t xml:space="preserve">includes: </w:t>
      </w:r>
    </w:p>
    <w:p w14:paraId="6DA9FBA5" w14:textId="77777777" w:rsidR="00E805C4" w:rsidRPr="00902140" w:rsidRDefault="00E805C4" w:rsidP="00E805C4">
      <w:pPr>
        <w:spacing w:line="260" w:lineRule="atLeast"/>
        <w:rPr>
          <w:rFonts w:ascii="Arial" w:hAnsi="Arial" w:cs="Arial"/>
          <w:szCs w:val="22"/>
          <w:lang w:val="x-none" w:eastAsia="x-none"/>
        </w:rPr>
      </w:pPr>
    </w:p>
    <w:p w14:paraId="2D27DD4E" w14:textId="4816C83E" w:rsidR="00E805C4" w:rsidRPr="00902140" w:rsidRDefault="00E805C4" w:rsidP="00E805C4">
      <w:pPr>
        <w:numPr>
          <w:ilvl w:val="0"/>
          <w:numId w:val="4"/>
        </w:numPr>
        <w:tabs>
          <w:tab w:val="left" w:pos="1440"/>
        </w:tabs>
        <w:spacing w:line="260" w:lineRule="atLeast"/>
        <w:rPr>
          <w:rFonts w:ascii="Arial" w:hAnsi="Arial" w:cs="Arial"/>
          <w:szCs w:val="22"/>
          <w:lang w:val="en"/>
        </w:rPr>
      </w:pPr>
      <w:r w:rsidRPr="00902140">
        <w:rPr>
          <w:rFonts w:ascii="Arial" w:hAnsi="Arial" w:cs="Arial"/>
          <w:szCs w:val="22"/>
          <w:lang w:val="en"/>
        </w:rPr>
        <w:t>Falsifying evidence</w:t>
      </w:r>
      <w:r w:rsidR="000832F5" w:rsidRPr="00902140">
        <w:rPr>
          <w:rFonts w:ascii="Arial" w:hAnsi="Arial" w:cs="Arial"/>
          <w:szCs w:val="22"/>
          <w:lang w:val="en"/>
        </w:rPr>
        <w:t xml:space="preserve"> or information for inclusion in the</w:t>
      </w:r>
      <w:r w:rsidRPr="00902140">
        <w:rPr>
          <w:rFonts w:ascii="Arial" w:hAnsi="Arial" w:cs="Arial"/>
          <w:szCs w:val="22"/>
          <w:lang w:val="en"/>
        </w:rPr>
        <w:t xml:space="preserve"> </w:t>
      </w:r>
      <w:r w:rsidR="000832F5" w:rsidRPr="00902140">
        <w:rPr>
          <w:rFonts w:ascii="Arial" w:hAnsi="Arial" w:cs="Arial"/>
          <w:szCs w:val="22"/>
          <w:lang w:val="en"/>
        </w:rPr>
        <w:t>application</w:t>
      </w:r>
    </w:p>
    <w:p w14:paraId="43754C7E" w14:textId="4C21941A" w:rsidR="000832F5" w:rsidRPr="00902140" w:rsidRDefault="00E805C4" w:rsidP="000832F5">
      <w:pPr>
        <w:numPr>
          <w:ilvl w:val="0"/>
          <w:numId w:val="4"/>
        </w:numPr>
        <w:tabs>
          <w:tab w:val="left" w:pos="1440"/>
        </w:tabs>
        <w:spacing w:line="260" w:lineRule="atLeast"/>
        <w:rPr>
          <w:rFonts w:ascii="Arial" w:hAnsi="Arial" w:cs="Arial"/>
          <w:szCs w:val="22"/>
          <w:lang w:val="x-none" w:eastAsia="x-none"/>
        </w:rPr>
      </w:pPr>
      <w:r w:rsidRPr="00902140">
        <w:rPr>
          <w:rFonts w:ascii="Arial" w:hAnsi="Arial" w:cs="Arial"/>
          <w:szCs w:val="22"/>
          <w:lang w:val="x-none" w:eastAsia="x-none"/>
        </w:rPr>
        <w:t>Using, attempting to use, assisting another to use or attempting to assist another to use any other unfair, improper or dishonest method to gain advantage in any part of the process</w:t>
      </w:r>
    </w:p>
    <w:p w14:paraId="0117B64D" w14:textId="3391264A" w:rsidR="00E805C4" w:rsidRPr="00902140" w:rsidRDefault="00E805C4" w:rsidP="000832F5">
      <w:pPr>
        <w:numPr>
          <w:ilvl w:val="0"/>
          <w:numId w:val="4"/>
        </w:numPr>
        <w:tabs>
          <w:tab w:val="left" w:pos="1440"/>
        </w:tabs>
        <w:spacing w:line="260" w:lineRule="atLeast"/>
        <w:rPr>
          <w:rFonts w:ascii="Arial" w:hAnsi="Arial" w:cs="Arial"/>
          <w:szCs w:val="22"/>
          <w:lang w:val="x-none" w:eastAsia="x-none"/>
        </w:rPr>
      </w:pPr>
      <w:r w:rsidRPr="00902140">
        <w:rPr>
          <w:rFonts w:ascii="Arial" w:hAnsi="Arial" w:cs="Arial"/>
          <w:szCs w:val="22"/>
          <w:lang w:val="en"/>
        </w:rPr>
        <w:t>w</w:t>
      </w:r>
      <w:proofErr w:type="spellStart"/>
      <w:r w:rsidRPr="00902140">
        <w:rPr>
          <w:rFonts w:ascii="Arial" w:hAnsi="Arial" w:cs="Arial"/>
          <w:szCs w:val="22"/>
        </w:rPr>
        <w:t>riting</w:t>
      </w:r>
      <w:proofErr w:type="spellEnd"/>
      <w:r w:rsidRPr="00902140">
        <w:rPr>
          <w:rFonts w:ascii="Arial" w:hAnsi="Arial" w:cs="Arial"/>
          <w:szCs w:val="22"/>
        </w:rPr>
        <w:t xml:space="preserve"> in or attaching to any papers, or giving orally or electronically, any message or appeal to </w:t>
      </w:r>
      <w:r w:rsidR="000832F5" w:rsidRPr="00902140">
        <w:rPr>
          <w:rFonts w:ascii="Arial" w:hAnsi="Arial" w:cs="Arial"/>
          <w:szCs w:val="22"/>
        </w:rPr>
        <w:t xml:space="preserve">a consultant pharmacist post approval panel member </w:t>
      </w:r>
      <w:r w:rsidRPr="00902140">
        <w:rPr>
          <w:rFonts w:ascii="Arial" w:hAnsi="Arial" w:cs="Arial"/>
          <w:szCs w:val="22"/>
        </w:rPr>
        <w:t>with the intention of influencing their decision</w:t>
      </w:r>
    </w:p>
    <w:p w14:paraId="6276A758" w14:textId="53A8EE46" w:rsidR="00E00251" w:rsidRPr="00902140" w:rsidRDefault="00E00251" w:rsidP="000832F5">
      <w:pPr>
        <w:numPr>
          <w:ilvl w:val="0"/>
          <w:numId w:val="4"/>
        </w:numPr>
        <w:tabs>
          <w:tab w:val="left" w:pos="1440"/>
        </w:tabs>
        <w:spacing w:line="260" w:lineRule="atLeast"/>
        <w:rPr>
          <w:rFonts w:ascii="Arial" w:hAnsi="Arial" w:cs="Arial"/>
          <w:szCs w:val="22"/>
          <w:lang w:val="x-none" w:eastAsia="x-none"/>
        </w:rPr>
      </w:pPr>
      <w:r w:rsidRPr="00902140">
        <w:rPr>
          <w:rFonts w:ascii="Arial" w:hAnsi="Arial" w:cs="Arial"/>
          <w:szCs w:val="22"/>
        </w:rPr>
        <w:t>making significant unauthorised changes to the approved consultant pharmacist post which do not reflect the evidence and information included in the original consultant pharmacist post approval application</w:t>
      </w:r>
    </w:p>
    <w:p w14:paraId="3174EDC8" w14:textId="77777777" w:rsidR="00E805C4" w:rsidRPr="00902140" w:rsidRDefault="00E805C4" w:rsidP="00E805C4">
      <w:pPr>
        <w:tabs>
          <w:tab w:val="left" w:pos="720"/>
        </w:tabs>
        <w:spacing w:line="260" w:lineRule="atLeast"/>
        <w:ind w:left="720" w:hanging="720"/>
        <w:rPr>
          <w:rFonts w:ascii="Arial" w:hAnsi="Arial" w:cs="Arial"/>
          <w:szCs w:val="22"/>
          <w:lang w:val="en"/>
        </w:rPr>
      </w:pPr>
    </w:p>
    <w:p w14:paraId="6DD2DF50" w14:textId="4D69D6EA" w:rsidR="00E805C4"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t>Where a</w:t>
      </w:r>
      <w:r w:rsidR="000832F5" w:rsidRPr="00902140">
        <w:rPr>
          <w:rFonts w:ascii="Arial" w:hAnsi="Arial" w:cs="Arial"/>
          <w:szCs w:val="22"/>
          <w:lang w:val="en"/>
        </w:rPr>
        <w:t xml:space="preserve"> member of RPS staff, a member of the </w:t>
      </w:r>
      <w:r w:rsidR="000F4ACE" w:rsidRPr="00902140">
        <w:rPr>
          <w:rFonts w:ascii="Arial" w:hAnsi="Arial" w:cs="Arial"/>
          <w:szCs w:val="22"/>
          <w:lang w:val="en"/>
        </w:rPr>
        <w:t>consultant</w:t>
      </w:r>
      <w:r w:rsidR="000832F5" w:rsidRPr="00902140">
        <w:rPr>
          <w:rFonts w:ascii="Arial" w:hAnsi="Arial" w:cs="Arial"/>
          <w:szCs w:val="22"/>
          <w:lang w:val="en"/>
        </w:rPr>
        <w:t xml:space="preserve"> pharmacist post approval panel</w:t>
      </w:r>
      <w:r w:rsidRPr="00902140">
        <w:rPr>
          <w:rFonts w:ascii="Arial" w:hAnsi="Arial" w:cs="Arial"/>
          <w:szCs w:val="22"/>
          <w:lang w:val="en"/>
        </w:rPr>
        <w:t xml:space="preserve"> </w:t>
      </w:r>
      <w:r w:rsidR="000F4ACE" w:rsidRPr="00902140">
        <w:rPr>
          <w:rFonts w:ascii="Arial" w:hAnsi="Arial" w:cs="Arial"/>
          <w:szCs w:val="22"/>
          <w:lang w:val="en"/>
        </w:rPr>
        <w:t>or other</w:t>
      </w:r>
      <w:r w:rsidRPr="00902140">
        <w:rPr>
          <w:rFonts w:ascii="Arial" w:hAnsi="Arial" w:cs="Arial"/>
          <w:szCs w:val="22"/>
          <w:lang w:val="en"/>
        </w:rPr>
        <w:t xml:space="preserve"> complainant suspects a</w:t>
      </w:r>
      <w:r w:rsidR="009E731D" w:rsidRPr="00902140">
        <w:rPr>
          <w:rFonts w:ascii="Arial" w:hAnsi="Arial" w:cs="Arial"/>
          <w:szCs w:val="22"/>
          <w:lang w:val="en"/>
        </w:rPr>
        <w:t>n</w:t>
      </w:r>
      <w:r w:rsidRPr="00902140">
        <w:rPr>
          <w:rFonts w:ascii="Arial" w:hAnsi="Arial" w:cs="Arial"/>
          <w:szCs w:val="22"/>
          <w:lang w:val="en"/>
        </w:rPr>
        <w:t xml:space="preserve"> </w:t>
      </w:r>
      <w:r w:rsidR="009E731D" w:rsidRPr="00902140">
        <w:rPr>
          <w:rFonts w:ascii="Arial" w:hAnsi="Arial" w:cs="Arial"/>
          <w:szCs w:val="22"/>
          <w:lang w:val="en"/>
        </w:rPr>
        <w:t>applicant</w:t>
      </w:r>
      <w:r w:rsidRPr="00902140">
        <w:rPr>
          <w:rFonts w:ascii="Arial" w:hAnsi="Arial" w:cs="Arial"/>
          <w:szCs w:val="22"/>
          <w:lang w:val="en"/>
        </w:rPr>
        <w:t xml:space="preserve"> of </w:t>
      </w:r>
      <w:r w:rsidR="009E731D" w:rsidRPr="00902140">
        <w:rPr>
          <w:rFonts w:ascii="Arial" w:hAnsi="Arial" w:cs="Arial"/>
          <w:szCs w:val="22"/>
          <w:lang w:val="en"/>
        </w:rPr>
        <w:t>misconduct,</w:t>
      </w:r>
      <w:r w:rsidRPr="00902140">
        <w:rPr>
          <w:rFonts w:ascii="Arial" w:hAnsi="Arial" w:cs="Arial"/>
          <w:szCs w:val="22"/>
          <w:lang w:val="en"/>
        </w:rPr>
        <w:t xml:space="preserve"> they should report the matter promptly in writing, by letter o</w:t>
      </w:r>
      <w:r w:rsidR="004A24C5">
        <w:rPr>
          <w:rFonts w:ascii="Arial" w:hAnsi="Arial" w:cs="Arial"/>
          <w:szCs w:val="22"/>
          <w:lang w:val="en"/>
        </w:rPr>
        <w:t>r</w:t>
      </w:r>
      <w:r w:rsidRPr="00902140">
        <w:rPr>
          <w:rFonts w:ascii="Arial" w:hAnsi="Arial" w:cs="Arial"/>
          <w:szCs w:val="22"/>
          <w:lang w:val="en"/>
        </w:rPr>
        <w:t xml:space="preserve"> email, to the Head of Assessment &amp; Credentialing.</w:t>
      </w:r>
    </w:p>
    <w:p w14:paraId="70760ECC" w14:textId="77777777" w:rsidR="00E805C4" w:rsidRPr="00902140" w:rsidRDefault="00E805C4" w:rsidP="009E731D">
      <w:pPr>
        <w:tabs>
          <w:tab w:val="left" w:pos="720"/>
          <w:tab w:val="left" w:pos="1440"/>
        </w:tabs>
        <w:spacing w:line="260" w:lineRule="atLeast"/>
        <w:rPr>
          <w:rFonts w:ascii="Arial" w:hAnsi="Arial" w:cs="Arial"/>
          <w:szCs w:val="22"/>
          <w:lang w:val="en"/>
        </w:rPr>
      </w:pPr>
    </w:p>
    <w:p w14:paraId="7C229B32" w14:textId="4A3A2ABA" w:rsidR="00E805C4"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lastRenderedPageBreak/>
        <w:t>Upon receipt of an allegation of misconduct, the Head of Assessment &amp; Credentialing will decide upon examination of the initial evidence whether the allegation should be investigated and, if so, what form the investigation should take.</w:t>
      </w:r>
    </w:p>
    <w:p w14:paraId="56A8CD5E" w14:textId="77777777" w:rsidR="00E805C4" w:rsidRPr="00902140" w:rsidRDefault="00E805C4" w:rsidP="00E805C4">
      <w:pPr>
        <w:tabs>
          <w:tab w:val="left" w:pos="720"/>
          <w:tab w:val="left" w:pos="1440"/>
        </w:tabs>
        <w:spacing w:line="260" w:lineRule="atLeast"/>
        <w:ind w:left="720" w:hanging="720"/>
        <w:rPr>
          <w:rFonts w:ascii="Arial" w:hAnsi="Arial" w:cs="Arial"/>
          <w:szCs w:val="22"/>
          <w:lang w:val="en"/>
        </w:rPr>
      </w:pPr>
    </w:p>
    <w:p w14:paraId="24DB60E6" w14:textId="1372E22F" w:rsidR="00E805C4"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t xml:space="preserve">The Head of Assessment &amp; Credentialing will write to the </w:t>
      </w:r>
      <w:r w:rsidR="001F65AE" w:rsidRPr="00902140">
        <w:rPr>
          <w:rFonts w:ascii="Arial" w:hAnsi="Arial" w:cs="Arial"/>
          <w:szCs w:val="22"/>
          <w:lang w:val="en"/>
        </w:rPr>
        <w:t>a</w:t>
      </w:r>
      <w:r w:rsidR="009E731D" w:rsidRPr="00902140">
        <w:rPr>
          <w:rFonts w:ascii="Arial" w:hAnsi="Arial" w:cs="Arial"/>
          <w:szCs w:val="22"/>
          <w:lang w:val="en"/>
        </w:rPr>
        <w:t>pplicant</w:t>
      </w:r>
      <w:r w:rsidRPr="00902140">
        <w:rPr>
          <w:rFonts w:ascii="Arial" w:hAnsi="Arial" w:cs="Arial"/>
          <w:szCs w:val="22"/>
          <w:lang w:val="en"/>
        </w:rPr>
        <w:t xml:space="preserve"> informing them that the allegation has been received and what will happen next, including (but not necessarily limited to):</w:t>
      </w:r>
    </w:p>
    <w:p w14:paraId="6C08DABB" w14:textId="77777777" w:rsidR="000832F5" w:rsidRPr="00902140" w:rsidRDefault="000832F5" w:rsidP="00E805C4">
      <w:pPr>
        <w:tabs>
          <w:tab w:val="left" w:pos="720"/>
          <w:tab w:val="left" w:pos="1440"/>
        </w:tabs>
        <w:spacing w:line="260" w:lineRule="atLeast"/>
        <w:ind w:left="720" w:hanging="720"/>
        <w:rPr>
          <w:rFonts w:ascii="Arial" w:hAnsi="Arial" w:cs="Arial"/>
          <w:szCs w:val="22"/>
          <w:lang w:val="en"/>
        </w:rPr>
      </w:pPr>
    </w:p>
    <w:p w14:paraId="0F21118D" w14:textId="77777777" w:rsidR="00E805C4" w:rsidRPr="00902140" w:rsidRDefault="00E805C4" w:rsidP="00E805C4">
      <w:pPr>
        <w:numPr>
          <w:ilvl w:val="0"/>
          <w:numId w:val="5"/>
        </w:numPr>
        <w:spacing w:line="260" w:lineRule="atLeast"/>
        <w:rPr>
          <w:rFonts w:ascii="Arial" w:hAnsi="Arial" w:cs="Arial"/>
          <w:szCs w:val="22"/>
        </w:rPr>
      </w:pPr>
      <w:r w:rsidRPr="00902140">
        <w:rPr>
          <w:rFonts w:ascii="Arial" w:hAnsi="Arial" w:cs="Arial"/>
          <w:szCs w:val="22"/>
        </w:rPr>
        <w:t>Whether:</w:t>
      </w:r>
    </w:p>
    <w:p w14:paraId="02AB1855" w14:textId="77777777" w:rsidR="00E805C4" w:rsidRPr="00902140" w:rsidRDefault="00E805C4" w:rsidP="00E805C4">
      <w:pPr>
        <w:numPr>
          <w:ilvl w:val="3"/>
          <w:numId w:val="6"/>
        </w:numPr>
        <w:spacing w:line="260" w:lineRule="atLeast"/>
        <w:rPr>
          <w:rFonts w:ascii="Arial" w:hAnsi="Arial" w:cs="Arial"/>
          <w:szCs w:val="22"/>
        </w:rPr>
      </w:pPr>
      <w:r w:rsidRPr="00902140">
        <w:rPr>
          <w:rFonts w:ascii="Arial" w:hAnsi="Arial" w:cs="Arial"/>
          <w:szCs w:val="22"/>
        </w:rPr>
        <w:t>the allegation will be investigated to obtain more details before it is referred to the Appeals Panel; or</w:t>
      </w:r>
    </w:p>
    <w:p w14:paraId="78D11AA4" w14:textId="77777777" w:rsidR="00E805C4" w:rsidRPr="00902140" w:rsidRDefault="00E805C4" w:rsidP="00E805C4">
      <w:pPr>
        <w:numPr>
          <w:ilvl w:val="3"/>
          <w:numId w:val="6"/>
        </w:numPr>
        <w:spacing w:line="260" w:lineRule="atLeast"/>
        <w:rPr>
          <w:rFonts w:ascii="Arial" w:hAnsi="Arial" w:cs="Arial"/>
          <w:szCs w:val="22"/>
        </w:rPr>
      </w:pPr>
      <w:r w:rsidRPr="00902140">
        <w:rPr>
          <w:rFonts w:ascii="Arial" w:hAnsi="Arial" w:cs="Arial"/>
          <w:szCs w:val="22"/>
        </w:rPr>
        <w:t>the allegation will be referred straight to the Appeals Panel with such details as are available; or</w:t>
      </w:r>
    </w:p>
    <w:p w14:paraId="08F7F467" w14:textId="28DA4165" w:rsidR="00E805C4" w:rsidRPr="00902140" w:rsidRDefault="00E805C4" w:rsidP="00E805C4">
      <w:pPr>
        <w:numPr>
          <w:ilvl w:val="3"/>
          <w:numId w:val="6"/>
        </w:numPr>
        <w:spacing w:line="260" w:lineRule="atLeast"/>
        <w:rPr>
          <w:rFonts w:ascii="Arial" w:hAnsi="Arial" w:cs="Arial"/>
          <w:szCs w:val="22"/>
        </w:rPr>
      </w:pPr>
      <w:r w:rsidRPr="00902140">
        <w:rPr>
          <w:rFonts w:ascii="Arial" w:hAnsi="Arial" w:cs="Arial"/>
          <w:szCs w:val="22"/>
        </w:rPr>
        <w:t xml:space="preserve">no action will be taken by the RPS in relation to the </w:t>
      </w:r>
      <w:proofErr w:type="gramStart"/>
      <w:r w:rsidRPr="00902140">
        <w:rPr>
          <w:rFonts w:ascii="Arial" w:hAnsi="Arial" w:cs="Arial"/>
          <w:szCs w:val="22"/>
        </w:rPr>
        <w:t>allegation;</w:t>
      </w:r>
      <w:proofErr w:type="gramEnd"/>
      <w:r w:rsidRPr="00902140">
        <w:rPr>
          <w:rFonts w:ascii="Arial" w:hAnsi="Arial" w:cs="Arial"/>
          <w:szCs w:val="22"/>
        </w:rPr>
        <w:t xml:space="preserve"> </w:t>
      </w:r>
    </w:p>
    <w:p w14:paraId="2B67D056" w14:textId="77777777" w:rsidR="00E805C4" w:rsidRPr="00902140" w:rsidRDefault="00E805C4" w:rsidP="00E805C4">
      <w:pPr>
        <w:spacing w:line="260" w:lineRule="atLeast"/>
        <w:rPr>
          <w:rFonts w:ascii="Arial" w:hAnsi="Arial" w:cs="Arial"/>
          <w:szCs w:val="22"/>
        </w:rPr>
      </w:pPr>
    </w:p>
    <w:p w14:paraId="48B04091" w14:textId="0D4B5549" w:rsidR="00E805C4" w:rsidRPr="00902140" w:rsidRDefault="00E805C4" w:rsidP="00E805C4">
      <w:pPr>
        <w:spacing w:line="260" w:lineRule="atLeast"/>
        <w:ind w:left="2880"/>
        <w:rPr>
          <w:rFonts w:ascii="Arial" w:hAnsi="Arial" w:cs="Arial"/>
          <w:szCs w:val="22"/>
        </w:rPr>
      </w:pPr>
      <w:r w:rsidRPr="00902140">
        <w:rPr>
          <w:rFonts w:ascii="Arial" w:hAnsi="Arial" w:cs="Arial"/>
          <w:szCs w:val="22"/>
        </w:rPr>
        <w:t>and</w:t>
      </w:r>
      <w:r w:rsidR="000832F5" w:rsidRPr="00902140">
        <w:rPr>
          <w:rFonts w:ascii="Arial" w:hAnsi="Arial" w:cs="Arial"/>
          <w:szCs w:val="22"/>
        </w:rPr>
        <w:t xml:space="preserve"> (if relevant)</w:t>
      </w:r>
    </w:p>
    <w:p w14:paraId="2CA9E5E6" w14:textId="77777777" w:rsidR="00E805C4" w:rsidRPr="00902140" w:rsidRDefault="00E805C4" w:rsidP="00E805C4">
      <w:pPr>
        <w:spacing w:line="260" w:lineRule="atLeast"/>
        <w:ind w:left="2880"/>
        <w:rPr>
          <w:rFonts w:ascii="Arial" w:hAnsi="Arial" w:cs="Arial"/>
          <w:szCs w:val="22"/>
        </w:rPr>
      </w:pPr>
    </w:p>
    <w:p w14:paraId="0CE57FA0" w14:textId="32F8FF32" w:rsidR="00E805C4" w:rsidRPr="00902140" w:rsidRDefault="00E805C4" w:rsidP="00E805C4">
      <w:pPr>
        <w:numPr>
          <w:ilvl w:val="0"/>
          <w:numId w:val="5"/>
        </w:numPr>
        <w:spacing w:line="260" w:lineRule="atLeast"/>
        <w:rPr>
          <w:rFonts w:ascii="Arial" w:hAnsi="Arial" w:cs="Arial"/>
          <w:szCs w:val="22"/>
        </w:rPr>
      </w:pPr>
      <w:r w:rsidRPr="00902140">
        <w:rPr>
          <w:rFonts w:ascii="Arial" w:hAnsi="Arial" w:cs="Arial"/>
          <w:szCs w:val="22"/>
        </w:rPr>
        <w:t xml:space="preserve">Requesting a written statement from the </w:t>
      </w:r>
      <w:r w:rsidR="009E731D" w:rsidRPr="00902140">
        <w:rPr>
          <w:rFonts w:ascii="Arial" w:hAnsi="Arial" w:cs="Arial"/>
          <w:szCs w:val="22"/>
        </w:rPr>
        <w:t>applicant</w:t>
      </w:r>
      <w:r w:rsidRPr="00902140">
        <w:rPr>
          <w:rFonts w:ascii="Arial" w:hAnsi="Arial" w:cs="Arial"/>
          <w:szCs w:val="22"/>
        </w:rPr>
        <w:t xml:space="preserve"> of observations on the allegation.</w:t>
      </w:r>
    </w:p>
    <w:p w14:paraId="5B5DD326" w14:textId="77777777" w:rsidR="00E805C4" w:rsidRPr="00902140" w:rsidRDefault="00E805C4" w:rsidP="00E805C4">
      <w:pPr>
        <w:tabs>
          <w:tab w:val="left" w:pos="720"/>
          <w:tab w:val="left" w:pos="1440"/>
        </w:tabs>
        <w:spacing w:line="260" w:lineRule="atLeast"/>
        <w:ind w:left="720" w:hanging="720"/>
        <w:rPr>
          <w:rFonts w:ascii="Arial" w:hAnsi="Arial" w:cs="Arial"/>
          <w:szCs w:val="22"/>
          <w:lang w:val="en"/>
        </w:rPr>
      </w:pPr>
    </w:p>
    <w:p w14:paraId="397A3139" w14:textId="585A246B" w:rsidR="00E805C4"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t>If the Head of Assessment &amp; Credentialing decides that it is appropriate to investigate the allegation before it is referred to the Appeals Panel, they will carry out the investigation with a qualified pharmacist appointed by the RPS.</w:t>
      </w:r>
    </w:p>
    <w:p w14:paraId="1FBF1813" w14:textId="77777777" w:rsidR="00E805C4" w:rsidRPr="00902140" w:rsidRDefault="00E805C4" w:rsidP="00E805C4">
      <w:pPr>
        <w:tabs>
          <w:tab w:val="left" w:pos="720"/>
          <w:tab w:val="left" w:pos="1440"/>
        </w:tabs>
        <w:spacing w:line="260" w:lineRule="atLeast"/>
        <w:ind w:left="720" w:hanging="720"/>
        <w:rPr>
          <w:rFonts w:ascii="Arial" w:hAnsi="Arial" w:cs="Arial"/>
          <w:szCs w:val="22"/>
          <w:lang w:val="en"/>
        </w:rPr>
      </w:pPr>
    </w:p>
    <w:p w14:paraId="010B4582" w14:textId="21B1D430" w:rsidR="00E805C4"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t>The investigation by the RPS will depend on the nature of the allegations raised</w:t>
      </w:r>
      <w:r w:rsidR="003A4302">
        <w:rPr>
          <w:rFonts w:ascii="Arial" w:hAnsi="Arial" w:cs="Arial"/>
          <w:szCs w:val="22"/>
          <w:lang w:val="en"/>
        </w:rPr>
        <w:t>:</w:t>
      </w:r>
    </w:p>
    <w:p w14:paraId="3C9C6ACD" w14:textId="77777777" w:rsidR="000F4ACE" w:rsidRPr="00902140" w:rsidRDefault="000F4ACE" w:rsidP="00E805C4">
      <w:pPr>
        <w:tabs>
          <w:tab w:val="left" w:pos="720"/>
          <w:tab w:val="left" w:pos="1440"/>
        </w:tabs>
        <w:spacing w:line="260" w:lineRule="atLeast"/>
        <w:ind w:left="720" w:hanging="720"/>
        <w:rPr>
          <w:rFonts w:ascii="Arial" w:hAnsi="Arial" w:cs="Arial"/>
          <w:szCs w:val="22"/>
          <w:lang w:val="en"/>
        </w:rPr>
      </w:pPr>
    </w:p>
    <w:p w14:paraId="28762CF9" w14:textId="57BA1163" w:rsidR="00E805C4" w:rsidRPr="00902140" w:rsidRDefault="00E805C4" w:rsidP="00E805C4">
      <w:pPr>
        <w:numPr>
          <w:ilvl w:val="0"/>
          <w:numId w:val="7"/>
        </w:numPr>
        <w:spacing w:line="260" w:lineRule="atLeast"/>
        <w:rPr>
          <w:rFonts w:ascii="Arial" w:hAnsi="Arial" w:cs="Arial"/>
          <w:szCs w:val="22"/>
        </w:rPr>
      </w:pPr>
      <w:r w:rsidRPr="00902140">
        <w:rPr>
          <w:rFonts w:ascii="Arial" w:hAnsi="Arial" w:cs="Arial"/>
          <w:szCs w:val="22"/>
        </w:rPr>
        <w:t xml:space="preserve">The investigation will include consideration of the RPS’s written observations and may include obtaining written and/or oral evidence from the complainant, the </w:t>
      </w:r>
      <w:r w:rsidR="009E731D" w:rsidRPr="00902140">
        <w:rPr>
          <w:rFonts w:ascii="Arial" w:hAnsi="Arial" w:cs="Arial"/>
          <w:szCs w:val="22"/>
        </w:rPr>
        <w:t>Applicant</w:t>
      </w:r>
      <w:r w:rsidRPr="00902140">
        <w:rPr>
          <w:rFonts w:ascii="Arial" w:hAnsi="Arial" w:cs="Arial"/>
          <w:szCs w:val="22"/>
        </w:rPr>
        <w:t>, and/or other persons and examine other evidence and other written materials as deemed necessary by the RPS.</w:t>
      </w:r>
    </w:p>
    <w:p w14:paraId="1839F7C8" w14:textId="77777777" w:rsidR="000F4ACE" w:rsidRPr="00902140" w:rsidRDefault="000F4ACE" w:rsidP="000F4ACE">
      <w:pPr>
        <w:spacing w:line="260" w:lineRule="atLeast"/>
        <w:ind w:left="1191"/>
        <w:rPr>
          <w:rFonts w:ascii="Arial" w:hAnsi="Arial" w:cs="Arial"/>
          <w:szCs w:val="22"/>
        </w:rPr>
      </w:pPr>
    </w:p>
    <w:p w14:paraId="423D180A" w14:textId="02E36DF4" w:rsidR="00D2180E" w:rsidRPr="00902140" w:rsidRDefault="00E805C4" w:rsidP="00D2180E">
      <w:pPr>
        <w:numPr>
          <w:ilvl w:val="0"/>
          <w:numId w:val="7"/>
        </w:numPr>
        <w:spacing w:line="260" w:lineRule="atLeast"/>
        <w:rPr>
          <w:rFonts w:ascii="Arial" w:hAnsi="Arial" w:cs="Arial"/>
          <w:szCs w:val="22"/>
        </w:rPr>
      </w:pPr>
      <w:r w:rsidRPr="00902140">
        <w:rPr>
          <w:rFonts w:ascii="Arial" w:hAnsi="Arial" w:cs="Arial"/>
          <w:szCs w:val="22"/>
        </w:rPr>
        <w:t xml:space="preserve">The length of the investigation will usually depend on the complexity and seriousness of the allegations. The investigation will be completed as efficiently as reasonably practicable. It is expected that it will normally be completed within 28 days of the letter being sent informing the </w:t>
      </w:r>
      <w:r w:rsidR="00C96F05" w:rsidRPr="00902140">
        <w:rPr>
          <w:rFonts w:ascii="Arial" w:hAnsi="Arial" w:cs="Arial"/>
          <w:szCs w:val="22"/>
        </w:rPr>
        <w:t>a</w:t>
      </w:r>
      <w:r w:rsidR="002B0DAF" w:rsidRPr="00902140">
        <w:rPr>
          <w:rFonts w:ascii="Arial" w:hAnsi="Arial" w:cs="Arial"/>
          <w:szCs w:val="22"/>
        </w:rPr>
        <w:t>pplicant</w:t>
      </w:r>
      <w:r w:rsidRPr="00902140">
        <w:rPr>
          <w:rFonts w:ascii="Arial" w:hAnsi="Arial" w:cs="Arial"/>
          <w:szCs w:val="22"/>
        </w:rPr>
        <w:t xml:space="preserve"> that an allegation has been made; however, it is recognised that this may not be possible in all cases. For the avoidance of doubt, the additional duration of an investigation over the 28-day period will not invalidate it in any way.</w:t>
      </w:r>
    </w:p>
    <w:p w14:paraId="69FDE941" w14:textId="77777777" w:rsidR="000F4ACE" w:rsidRPr="00902140" w:rsidRDefault="000F4ACE" w:rsidP="000F4ACE">
      <w:pPr>
        <w:spacing w:line="260" w:lineRule="atLeast"/>
        <w:rPr>
          <w:rFonts w:ascii="Arial" w:hAnsi="Arial" w:cs="Arial"/>
          <w:szCs w:val="22"/>
        </w:rPr>
      </w:pPr>
    </w:p>
    <w:p w14:paraId="1327588F" w14:textId="105C5D13" w:rsidR="00E805C4" w:rsidRPr="00902140" w:rsidRDefault="00E805C4" w:rsidP="00E805C4">
      <w:pPr>
        <w:numPr>
          <w:ilvl w:val="0"/>
          <w:numId w:val="7"/>
        </w:numPr>
        <w:spacing w:line="260" w:lineRule="atLeast"/>
        <w:rPr>
          <w:rFonts w:ascii="Arial" w:hAnsi="Arial" w:cs="Arial"/>
          <w:szCs w:val="22"/>
        </w:rPr>
      </w:pPr>
      <w:r w:rsidRPr="00902140">
        <w:rPr>
          <w:rFonts w:ascii="Arial" w:hAnsi="Arial" w:cs="Arial"/>
          <w:szCs w:val="22"/>
        </w:rPr>
        <w:t xml:space="preserve">The RPS will make reasonable efforts to ensure the </w:t>
      </w:r>
      <w:r w:rsidR="000F4ACE" w:rsidRPr="00902140">
        <w:rPr>
          <w:rFonts w:ascii="Arial" w:hAnsi="Arial" w:cs="Arial"/>
          <w:szCs w:val="22"/>
        </w:rPr>
        <w:t>a</w:t>
      </w:r>
      <w:r w:rsidR="002B0DAF" w:rsidRPr="00902140">
        <w:rPr>
          <w:rFonts w:ascii="Arial" w:hAnsi="Arial" w:cs="Arial"/>
          <w:szCs w:val="22"/>
        </w:rPr>
        <w:t>pplicant</w:t>
      </w:r>
      <w:r w:rsidRPr="00902140">
        <w:rPr>
          <w:rFonts w:ascii="Arial" w:hAnsi="Arial" w:cs="Arial"/>
          <w:szCs w:val="22"/>
        </w:rPr>
        <w:t xml:space="preserve"> </w:t>
      </w:r>
      <w:r w:rsidR="000F4ACE" w:rsidRPr="00902140">
        <w:rPr>
          <w:rFonts w:ascii="Arial" w:hAnsi="Arial" w:cs="Arial"/>
          <w:szCs w:val="22"/>
        </w:rPr>
        <w:t>is</w:t>
      </w:r>
      <w:r w:rsidRPr="00902140">
        <w:rPr>
          <w:rFonts w:ascii="Arial" w:hAnsi="Arial" w:cs="Arial"/>
          <w:szCs w:val="22"/>
        </w:rPr>
        <w:t xml:space="preserve"> kept informed of progress. The complainant may also be kept informed, depending upon interest in the matter.</w:t>
      </w:r>
    </w:p>
    <w:p w14:paraId="677D141A" w14:textId="77777777" w:rsidR="00E805C4" w:rsidRPr="00902140" w:rsidRDefault="00E805C4" w:rsidP="00E805C4">
      <w:pPr>
        <w:tabs>
          <w:tab w:val="left" w:pos="720"/>
          <w:tab w:val="left" w:pos="1440"/>
        </w:tabs>
        <w:spacing w:line="260" w:lineRule="atLeast"/>
        <w:ind w:left="720" w:hanging="720"/>
        <w:rPr>
          <w:rFonts w:ascii="Arial" w:hAnsi="Arial" w:cs="Arial"/>
          <w:szCs w:val="22"/>
          <w:lang w:val="en"/>
        </w:rPr>
      </w:pPr>
    </w:p>
    <w:p w14:paraId="44792574" w14:textId="0174301F" w:rsidR="00E805C4"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t xml:space="preserve">At the end of the investigation, the details of the investigation, including the </w:t>
      </w:r>
      <w:r w:rsidR="000F4ACE" w:rsidRPr="00902140">
        <w:rPr>
          <w:rFonts w:ascii="Arial" w:hAnsi="Arial" w:cs="Arial"/>
          <w:szCs w:val="22"/>
          <w:lang w:val="en"/>
        </w:rPr>
        <w:t>a</w:t>
      </w:r>
      <w:r w:rsidR="002B0DAF" w:rsidRPr="00902140">
        <w:rPr>
          <w:rFonts w:ascii="Arial" w:hAnsi="Arial" w:cs="Arial"/>
          <w:szCs w:val="22"/>
          <w:lang w:val="en"/>
        </w:rPr>
        <w:t>pplicant</w:t>
      </w:r>
      <w:r w:rsidRPr="00902140">
        <w:rPr>
          <w:rFonts w:ascii="Arial" w:hAnsi="Arial" w:cs="Arial"/>
          <w:szCs w:val="22"/>
          <w:lang w:val="en"/>
        </w:rPr>
        <w:t>’s written observations on the findings and any recommendations of the investigators, will be referred to a meeting of the Appeals Panel. For the avoidance of doubt, the Appeals Panel members are not bound to follow the investigators’ recommendations.</w:t>
      </w:r>
    </w:p>
    <w:p w14:paraId="769E9E37" w14:textId="77777777" w:rsidR="00E805C4" w:rsidRPr="00902140" w:rsidRDefault="00E805C4" w:rsidP="00E805C4">
      <w:pPr>
        <w:tabs>
          <w:tab w:val="left" w:pos="720"/>
          <w:tab w:val="left" w:pos="1440"/>
        </w:tabs>
        <w:spacing w:line="260" w:lineRule="atLeast"/>
        <w:ind w:left="720" w:hanging="720"/>
        <w:rPr>
          <w:rFonts w:ascii="Arial" w:hAnsi="Arial" w:cs="Arial"/>
          <w:szCs w:val="22"/>
          <w:lang w:val="en"/>
        </w:rPr>
      </w:pPr>
    </w:p>
    <w:p w14:paraId="4604AE0D" w14:textId="5CC20B52" w:rsidR="00353B43"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t xml:space="preserve">Upon receipt of details of a case, the Appeals Panel will meet in private to decide </w:t>
      </w:r>
      <w:r w:rsidR="003A0374" w:rsidRPr="00902140">
        <w:rPr>
          <w:rFonts w:ascii="Arial" w:hAnsi="Arial" w:cs="Arial"/>
          <w:szCs w:val="22"/>
        </w:rPr>
        <w:t>based on</w:t>
      </w:r>
      <w:r w:rsidRPr="00902140">
        <w:rPr>
          <w:rFonts w:ascii="Arial" w:hAnsi="Arial" w:cs="Arial"/>
          <w:szCs w:val="22"/>
        </w:rPr>
        <w:t xml:space="preserve"> the documents before it</w:t>
      </w:r>
      <w:r w:rsidRPr="00902140">
        <w:rPr>
          <w:rFonts w:ascii="Arial" w:hAnsi="Arial" w:cs="Arial"/>
          <w:szCs w:val="22"/>
          <w:lang w:val="en"/>
        </w:rPr>
        <w:t xml:space="preserve"> whether there is a case to answer.</w:t>
      </w:r>
    </w:p>
    <w:p w14:paraId="6457242D" w14:textId="77777777" w:rsidR="00353B43" w:rsidRPr="00902140" w:rsidRDefault="00353B43" w:rsidP="00E805C4">
      <w:pPr>
        <w:spacing w:line="260" w:lineRule="atLeast"/>
        <w:rPr>
          <w:rFonts w:ascii="Arial" w:hAnsi="Arial" w:cs="Arial"/>
          <w:szCs w:val="22"/>
        </w:rPr>
      </w:pPr>
    </w:p>
    <w:p w14:paraId="48D932D0" w14:textId="4102AF3A" w:rsidR="00FA7896" w:rsidRPr="00902140" w:rsidRDefault="00E805C4" w:rsidP="005A3641">
      <w:pPr>
        <w:numPr>
          <w:ilvl w:val="0"/>
          <w:numId w:val="8"/>
        </w:numPr>
        <w:rPr>
          <w:rFonts w:ascii="Arial" w:hAnsi="Arial" w:cs="Arial"/>
          <w:szCs w:val="22"/>
        </w:rPr>
      </w:pPr>
      <w:r w:rsidRPr="00902140">
        <w:rPr>
          <w:rFonts w:ascii="Arial" w:hAnsi="Arial" w:cs="Arial"/>
          <w:szCs w:val="22"/>
        </w:rPr>
        <w:t>If they decide there is no case to answer, no further action will be taken by the RPS.</w:t>
      </w:r>
    </w:p>
    <w:p w14:paraId="5FF0B591" w14:textId="5D424EFB" w:rsidR="00FA7896" w:rsidRPr="00902140" w:rsidRDefault="00E805C4" w:rsidP="00FA7896">
      <w:pPr>
        <w:numPr>
          <w:ilvl w:val="0"/>
          <w:numId w:val="8"/>
        </w:numPr>
        <w:rPr>
          <w:rFonts w:ascii="Arial" w:hAnsi="Arial" w:cs="Arial"/>
          <w:szCs w:val="22"/>
        </w:rPr>
      </w:pPr>
      <w:r w:rsidRPr="00902140">
        <w:rPr>
          <w:rFonts w:ascii="Arial" w:hAnsi="Arial" w:cs="Arial"/>
          <w:szCs w:val="22"/>
        </w:rPr>
        <w:t xml:space="preserve">If they decide there is a case to answer, </w:t>
      </w:r>
      <w:r w:rsidR="008543B3">
        <w:rPr>
          <w:rFonts w:ascii="Arial" w:hAnsi="Arial" w:cs="Arial"/>
          <w:szCs w:val="22"/>
        </w:rPr>
        <w:t xml:space="preserve">the application will not be forwarded for review by the consultant pharmacist post approval panel and </w:t>
      </w:r>
      <w:r w:rsidRPr="00902140">
        <w:rPr>
          <w:rFonts w:ascii="Arial" w:hAnsi="Arial" w:cs="Arial"/>
          <w:szCs w:val="22"/>
        </w:rPr>
        <w:t>the</w:t>
      </w:r>
      <w:r w:rsidR="002B0DAF" w:rsidRPr="00902140">
        <w:rPr>
          <w:rFonts w:ascii="Arial" w:hAnsi="Arial" w:cs="Arial"/>
          <w:szCs w:val="22"/>
        </w:rPr>
        <w:t xml:space="preserve"> application </w:t>
      </w:r>
      <w:r w:rsidR="008543B3">
        <w:rPr>
          <w:rFonts w:ascii="Arial" w:hAnsi="Arial" w:cs="Arial"/>
          <w:szCs w:val="22"/>
        </w:rPr>
        <w:t xml:space="preserve">will need </w:t>
      </w:r>
      <w:r w:rsidRPr="00902140">
        <w:rPr>
          <w:rFonts w:ascii="Arial" w:hAnsi="Arial" w:cs="Arial"/>
          <w:szCs w:val="22"/>
        </w:rPr>
        <w:t xml:space="preserve">to be </w:t>
      </w:r>
      <w:r w:rsidR="008543B3">
        <w:rPr>
          <w:rFonts w:ascii="Arial" w:hAnsi="Arial" w:cs="Arial"/>
          <w:szCs w:val="22"/>
        </w:rPr>
        <w:t>resubmitted at a future panel</w:t>
      </w:r>
      <w:r w:rsidRPr="00902140">
        <w:rPr>
          <w:rFonts w:ascii="Arial" w:hAnsi="Arial" w:cs="Arial"/>
          <w:szCs w:val="22"/>
        </w:rPr>
        <w:t xml:space="preserve">. </w:t>
      </w:r>
    </w:p>
    <w:p w14:paraId="30F09077" w14:textId="77777777" w:rsidR="00E805C4" w:rsidRPr="00902140" w:rsidRDefault="00E805C4" w:rsidP="00E805C4">
      <w:pPr>
        <w:tabs>
          <w:tab w:val="left" w:pos="720"/>
          <w:tab w:val="left" w:pos="1440"/>
        </w:tabs>
        <w:spacing w:line="260" w:lineRule="atLeast"/>
        <w:ind w:left="720" w:hanging="720"/>
        <w:rPr>
          <w:rFonts w:ascii="Arial" w:hAnsi="Arial" w:cs="Arial"/>
          <w:szCs w:val="22"/>
          <w:lang w:val="en"/>
        </w:rPr>
      </w:pPr>
    </w:p>
    <w:p w14:paraId="17E2FDE0" w14:textId="07797CCA" w:rsidR="00E805C4"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t xml:space="preserve">The </w:t>
      </w:r>
      <w:r w:rsidR="00465262" w:rsidRPr="00902140">
        <w:rPr>
          <w:rFonts w:ascii="Arial" w:hAnsi="Arial" w:cs="Arial"/>
          <w:szCs w:val="22"/>
          <w:lang w:val="en"/>
        </w:rPr>
        <w:t>a</w:t>
      </w:r>
      <w:r w:rsidR="00A12809" w:rsidRPr="00902140">
        <w:rPr>
          <w:rFonts w:ascii="Arial" w:hAnsi="Arial" w:cs="Arial"/>
          <w:szCs w:val="22"/>
          <w:lang w:val="en"/>
        </w:rPr>
        <w:t>pplicant</w:t>
      </w:r>
      <w:r w:rsidRPr="00902140">
        <w:rPr>
          <w:rFonts w:ascii="Arial" w:hAnsi="Arial" w:cs="Arial"/>
          <w:szCs w:val="22"/>
          <w:lang w:val="en"/>
        </w:rPr>
        <w:t xml:space="preserve"> will be informed in writing of the decision of the members of the Appeals Panel. The complainant may also be informed, depending upon his or her interest in the matter and at the discretion of the RPS.</w:t>
      </w:r>
    </w:p>
    <w:p w14:paraId="754E0953" w14:textId="77777777" w:rsidR="00E805C4" w:rsidRPr="00902140" w:rsidRDefault="00E805C4" w:rsidP="004E763F">
      <w:pPr>
        <w:jc w:val="both"/>
        <w:rPr>
          <w:rFonts w:ascii="Arial" w:hAnsi="Arial" w:cs="Arial"/>
          <w:b/>
          <w:szCs w:val="22"/>
          <w:lang w:eastAsia="fr-FR"/>
        </w:rPr>
      </w:pPr>
    </w:p>
    <w:p w14:paraId="2638D8E9" w14:textId="77777777" w:rsidR="00C41A2B" w:rsidRPr="00902140" w:rsidRDefault="00C41A2B" w:rsidP="00E805C4">
      <w:pPr>
        <w:keepNext/>
        <w:spacing w:line="260" w:lineRule="atLeast"/>
        <w:outlineLvl w:val="1"/>
        <w:rPr>
          <w:rFonts w:ascii="Arial" w:hAnsi="Arial" w:cs="Arial"/>
          <w:b/>
          <w:szCs w:val="22"/>
          <w:lang w:val="x-none" w:eastAsia="x-none"/>
        </w:rPr>
      </w:pPr>
    </w:p>
    <w:p w14:paraId="4DC8AC70" w14:textId="657720F9" w:rsidR="00E805C4" w:rsidRPr="00902140" w:rsidRDefault="00E805C4" w:rsidP="00E805C4">
      <w:pPr>
        <w:keepNext/>
        <w:spacing w:line="260" w:lineRule="atLeast"/>
        <w:outlineLvl w:val="1"/>
        <w:rPr>
          <w:rFonts w:ascii="Arial" w:hAnsi="Arial" w:cs="Arial"/>
          <w:b/>
          <w:szCs w:val="22"/>
          <w:lang w:val="x-none" w:eastAsia="x-none"/>
        </w:rPr>
      </w:pPr>
      <w:r w:rsidRPr="00902140">
        <w:rPr>
          <w:rFonts w:ascii="Arial" w:hAnsi="Arial" w:cs="Arial"/>
          <w:b/>
          <w:szCs w:val="22"/>
          <w:lang w:val="x-none" w:eastAsia="x-none"/>
        </w:rPr>
        <w:t>Appeals</w:t>
      </w:r>
    </w:p>
    <w:p w14:paraId="268C251F" w14:textId="7D9485AE" w:rsidR="00E805C4" w:rsidRPr="00902140" w:rsidRDefault="00E805C4" w:rsidP="00AB721C">
      <w:pPr>
        <w:pStyle w:val="ListParagraph"/>
        <w:numPr>
          <w:ilvl w:val="0"/>
          <w:numId w:val="21"/>
        </w:numPr>
        <w:spacing w:line="260" w:lineRule="atLeast"/>
        <w:rPr>
          <w:rFonts w:ascii="Arial" w:hAnsi="Arial" w:cs="Arial"/>
          <w:szCs w:val="22"/>
          <w:lang w:val="x-none" w:eastAsia="x-none"/>
        </w:rPr>
      </w:pPr>
      <w:r w:rsidRPr="00902140">
        <w:rPr>
          <w:rFonts w:ascii="Arial" w:hAnsi="Arial" w:cs="Arial"/>
          <w:szCs w:val="22"/>
          <w:lang w:eastAsia="x-none"/>
        </w:rPr>
        <w:t>A</w:t>
      </w:r>
      <w:r w:rsidR="004C7BA7" w:rsidRPr="00902140">
        <w:rPr>
          <w:rFonts w:ascii="Arial" w:hAnsi="Arial" w:cs="Arial"/>
          <w:szCs w:val="22"/>
          <w:lang w:eastAsia="x-none"/>
        </w:rPr>
        <w:t>n</w:t>
      </w:r>
      <w:r w:rsidRPr="00902140">
        <w:rPr>
          <w:rFonts w:ascii="Arial" w:hAnsi="Arial" w:cs="Arial"/>
          <w:szCs w:val="22"/>
          <w:lang w:eastAsia="x-none"/>
        </w:rPr>
        <w:t xml:space="preserve"> </w:t>
      </w:r>
      <w:r w:rsidR="004C7BA7" w:rsidRPr="00902140">
        <w:rPr>
          <w:rFonts w:ascii="Arial" w:hAnsi="Arial" w:cs="Arial"/>
          <w:szCs w:val="22"/>
          <w:lang w:eastAsia="x-none"/>
        </w:rPr>
        <w:t>applicant</w:t>
      </w:r>
      <w:r w:rsidRPr="00902140">
        <w:rPr>
          <w:rFonts w:ascii="Arial" w:hAnsi="Arial" w:cs="Arial"/>
          <w:szCs w:val="22"/>
          <w:lang w:val="x-none" w:eastAsia="x-none"/>
        </w:rPr>
        <w:t xml:space="preserve"> who</w:t>
      </w:r>
      <w:r w:rsidRPr="00902140">
        <w:rPr>
          <w:rFonts w:ascii="Arial" w:hAnsi="Arial" w:cs="Arial"/>
          <w:szCs w:val="22"/>
          <w:lang w:eastAsia="x-none"/>
        </w:rPr>
        <w:t xml:space="preserve"> reasonably</w:t>
      </w:r>
      <w:r w:rsidRPr="00902140">
        <w:rPr>
          <w:rFonts w:ascii="Arial" w:hAnsi="Arial" w:cs="Arial"/>
          <w:szCs w:val="22"/>
          <w:lang w:val="x-none" w:eastAsia="x-none"/>
        </w:rPr>
        <w:t xml:space="preserve"> believe</w:t>
      </w:r>
      <w:r w:rsidRPr="00902140">
        <w:rPr>
          <w:rFonts w:ascii="Arial" w:hAnsi="Arial" w:cs="Arial"/>
          <w:szCs w:val="22"/>
          <w:lang w:eastAsia="x-none"/>
        </w:rPr>
        <w:t>s</w:t>
      </w:r>
      <w:r w:rsidRPr="00902140">
        <w:rPr>
          <w:rFonts w:ascii="Arial" w:hAnsi="Arial" w:cs="Arial"/>
          <w:szCs w:val="22"/>
          <w:lang w:val="x-none" w:eastAsia="x-none"/>
        </w:rPr>
        <w:t xml:space="preserve"> that a </w:t>
      </w:r>
      <w:r w:rsidRPr="00902140">
        <w:rPr>
          <w:rFonts w:ascii="Arial" w:hAnsi="Arial" w:cs="Arial"/>
          <w:szCs w:val="22"/>
          <w:lang w:eastAsia="x-none"/>
        </w:rPr>
        <w:t>procedural and/or administrative irregularity</w:t>
      </w:r>
      <w:r w:rsidRPr="00902140">
        <w:rPr>
          <w:rFonts w:ascii="Arial" w:hAnsi="Arial" w:cs="Arial"/>
          <w:szCs w:val="22"/>
          <w:lang w:val="x-none" w:eastAsia="x-none"/>
        </w:rPr>
        <w:t xml:space="preserve"> may have occurred in the </w:t>
      </w:r>
      <w:r w:rsidR="00E00251" w:rsidRPr="00902140">
        <w:rPr>
          <w:rFonts w:ascii="Arial" w:hAnsi="Arial" w:cs="Arial"/>
          <w:szCs w:val="22"/>
          <w:lang w:eastAsia="fr-FR"/>
        </w:rPr>
        <w:t>c</w:t>
      </w:r>
      <w:r w:rsidR="00D03F84" w:rsidRPr="00902140">
        <w:rPr>
          <w:rFonts w:ascii="Arial" w:hAnsi="Arial" w:cs="Arial"/>
          <w:szCs w:val="22"/>
          <w:lang w:eastAsia="fr-FR"/>
        </w:rPr>
        <w:t>onsultant</w:t>
      </w:r>
      <w:r w:rsidR="00E00251" w:rsidRPr="00902140">
        <w:rPr>
          <w:rFonts w:ascii="Arial" w:hAnsi="Arial" w:cs="Arial"/>
          <w:szCs w:val="22"/>
          <w:lang w:eastAsia="fr-FR"/>
        </w:rPr>
        <w:t xml:space="preserve"> pharmacist</w:t>
      </w:r>
      <w:r w:rsidR="00D03F84" w:rsidRPr="00902140">
        <w:rPr>
          <w:rFonts w:ascii="Arial" w:hAnsi="Arial" w:cs="Arial"/>
          <w:szCs w:val="22"/>
          <w:lang w:eastAsia="fr-FR"/>
        </w:rPr>
        <w:t xml:space="preserve"> </w:t>
      </w:r>
      <w:r w:rsidR="00E00251" w:rsidRPr="00902140">
        <w:rPr>
          <w:rFonts w:ascii="Arial" w:hAnsi="Arial" w:cs="Arial"/>
          <w:szCs w:val="22"/>
          <w:lang w:eastAsia="fr-FR"/>
        </w:rPr>
        <w:t>p</w:t>
      </w:r>
      <w:r w:rsidR="00D03F84" w:rsidRPr="00902140">
        <w:rPr>
          <w:rFonts w:ascii="Arial" w:hAnsi="Arial" w:cs="Arial"/>
          <w:szCs w:val="22"/>
          <w:lang w:eastAsia="fr-FR"/>
        </w:rPr>
        <w:t xml:space="preserve">ost </w:t>
      </w:r>
      <w:r w:rsidR="00E00251" w:rsidRPr="00902140">
        <w:rPr>
          <w:rFonts w:ascii="Arial" w:hAnsi="Arial" w:cs="Arial"/>
          <w:szCs w:val="22"/>
          <w:lang w:eastAsia="fr-FR"/>
        </w:rPr>
        <w:t>a</w:t>
      </w:r>
      <w:r w:rsidR="00D03F84" w:rsidRPr="00902140">
        <w:rPr>
          <w:rFonts w:ascii="Arial" w:hAnsi="Arial" w:cs="Arial"/>
          <w:szCs w:val="22"/>
          <w:lang w:eastAsia="fr-FR"/>
        </w:rPr>
        <w:t>pproval process</w:t>
      </w:r>
      <w:r w:rsidR="00D03F84" w:rsidRPr="00902140">
        <w:rPr>
          <w:rFonts w:ascii="Arial" w:hAnsi="Arial" w:cs="Arial"/>
          <w:szCs w:val="22"/>
        </w:rPr>
        <w:t xml:space="preserve"> </w:t>
      </w:r>
      <w:r w:rsidRPr="00902140">
        <w:rPr>
          <w:rFonts w:ascii="Arial" w:hAnsi="Arial" w:cs="Arial"/>
          <w:szCs w:val="22"/>
          <w:lang w:val="x-none" w:eastAsia="x-none"/>
        </w:rPr>
        <w:t xml:space="preserve">may </w:t>
      </w:r>
      <w:r w:rsidR="00E00251" w:rsidRPr="00902140">
        <w:rPr>
          <w:rFonts w:ascii="Arial" w:hAnsi="Arial" w:cs="Arial"/>
          <w:szCs w:val="22"/>
          <w:lang w:eastAsia="x-none"/>
        </w:rPr>
        <w:t>submit</w:t>
      </w:r>
      <w:r w:rsidRPr="00902140">
        <w:rPr>
          <w:rFonts w:ascii="Arial" w:hAnsi="Arial" w:cs="Arial"/>
          <w:szCs w:val="22"/>
          <w:lang w:val="x-none" w:eastAsia="x-none"/>
        </w:rPr>
        <w:t xml:space="preserve"> an appeal.</w:t>
      </w:r>
    </w:p>
    <w:p w14:paraId="6978E755" w14:textId="77777777" w:rsidR="00E805C4" w:rsidRPr="00902140" w:rsidRDefault="00E805C4" w:rsidP="00E805C4">
      <w:pPr>
        <w:spacing w:line="260" w:lineRule="atLeast"/>
        <w:rPr>
          <w:rFonts w:ascii="Arial" w:hAnsi="Arial" w:cs="Arial"/>
          <w:szCs w:val="22"/>
          <w:lang w:val="x-none" w:eastAsia="x-none"/>
        </w:rPr>
      </w:pPr>
    </w:p>
    <w:p w14:paraId="2E3A3BB6" w14:textId="1BBCFE3B" w:rsidR="00AB721C" w:rsidRPr="00902140" w:rsidRDefault="00E805C4" w:rsidP="00AB721C">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val="x-none" w:eastAsia="x-none"/>
        </w:rPr>
        <w:t>A</w:t>
      </w:r>
      <w:r w:rsidRPr="00902140">
        <w:rPr>
          <w:rFonts w:ascii="Arial" w:hAnsi="Arial" w:cs="Arial"/>
          <w:szCs w:val="22"/>
          <w:lang w:eastAsia="x-none"/>
        </w:rPr>
        <w:t xml:space="preserve"> completed </w:t>
      </w:r>
      <w:r w:rsidR="001F65AE" w:rsidRPr="00902140">
        <w:rPr>
          <w:rFonts w:ascii="Arial" w:hAnsi="Arial" w:cs="Arial"/>
          <w:szCs w:val="22"/>
          <w:lang w:eastAsia="x-none"/>
        </w:rPr>
        <w:t>a</w:t>
      </w:r>
      <w:r w:rsidRPr="00902140">
        <w:rPr>
          <w:rFonts w:ascii="Arial" w:hAnsi="Arial" w:cs="Arial"/>
          <w:szCs w:val="22"/>
          <w:lang w:eastAsia="x-none"/>
        </w:rPr>
        <w:t>ppeal form or</w:t>
      </w:r>
      <w:r w:rsidRPr="00902140">
        <w:rPr>
          <w:rFonts w:ascii="Arial" w:hAnsi="Arial" w:cs="Arial"/>
          <w:szCs w:val="22"/>
          <w:lang w:val="x-none" w:eastAsia="x-none"/>
        </w:rPr>
        <w:t xml:space="preserve"> full written statement of the appeal</w:t>
      </w:r>
      <w:r w:rsidRPr="00902140">
        <w:rPr>
          <w:rFonts w:ascii="Arial" w:hAnsi="Arial" w:cs="Arial"/>
          <w:szCs w:val="22"/>
          <w:lang w:eastAsia="x-none"/>
        </w:rPr>
        <w:t xml:space="preserve"> which </w:t>
      </w:r>
      <w:r w:rsidRPr="00902140">
        <w:rPr>
          <w:rFonts w:ascii="Arial" w:hAnsi="Arial" w:cs="Arial"/>
          <w:szCs w:val="22"/>
          <w:lang w:val="x-none" w:eastAsia="x-none"/>
        </w:rPr>
        <w:t>set</w:t>
      </w:r>
      <w:r w:rsidRPr="00902140">
        <w:rPr>
          <w:rFonts w:ascii="Arial" w:hAnsi="Arial" w:cs="Arial"/>
          <w:szCs w:val="22"/>
          <w:lang w:eastAsia="x-none"/>
        </w:rPr>
        <w:t>s</w:t>
      </w:r>
      <w:r w:rsidRPr="00902140">
        <w:rPr>
          <w:rFonts w:ascii="Arial" w:hAnsi="Arial" w:cs="Arial"/>
          <w:szCs w:val="22"/>
          <w:lang w:val="x-none" w:eastAsia="x-none"/>
        </w:rPr>
        <w:t xml:space="preserve"> out the grounds for the appeal must be submitted to the </w:t>
      </w:r>
      <w:r w:rsidRPr="00902140">
        <w:rPr>
          <w:rFonts w:ascii="Arial" w:hAnsi="Arial" w:cs="Arial"/>
          <w:szCs w:val="22"/>
          <w:lang w:eastAsia="x-none"/>
        </w:rPr>
        <w:t>Head of Assessment &amp; Credentialing either by email or by post</w:t>
      </w:r>
      <w:r w:rsidRPr="00902140">
        <w:rPr>
          <w:rFonts w:ascii="Arial" w:hAnsi="Arial" w:cs="Arial"/>
          <w:szCs w:val="22"/>
          <w:lang w:val="x-none" w:eastAsia="x-none"/>
        </w:rPr>
        <w:t xml:space="preserve"> within 28 days of the notification of the </w:t>
      </w:r>
      <w:r w:rsidRPr="00902140">
        <w:rPr>
          <w:rFonts w:ascii="Arial" w:hAnsi="Arial" w:cs="Arial"/>
          <w:szCs w:val="22"/>
          <w:lang w:eastAsia="x-none"/>
        </w:rPr>
        <w:t xml:space="preserve">assessment </w:t>
      </w:r>
      <w:r w:rsidRPr="00902140">
        <w:rPr>
          <w:rFonts w:ascii="Arial" w:hAnsi="Arial" w:cs="Arial"/>
          <w:szCs w:val="22"/>
          <w:lang w:val="x-none" w:eastAsia="x-none"/>
        </w:rPr>
        <w:t>result</w:t>
      </w:r>
      <w:r w:rsidRPr="00902140">
        <w:rPr>
          <w:rFonts w:ascii="Arial" w:hAnsi="Arial" w:cs="Arial"/>
          <w:szCs w:val="22"/>
          <w:lang w:eastAsia="x-none"/>
        </w:rPr>
        <w:t>s</w:t>
      </w:r>
      <w:r w:rsidR="00AB721C" w:rsidRPr="00902140">
        <w:rPr>
          <w:rFonts w:ascii="Arial" w:hAnsi="Arial" w:cs="Arial"/>
          <w:szCs w:val="22"/>
          <w:lang w:eastAsia="x-none"/>
        </w:rPr>
        <w:t>. The appeal fee must also be received by the RPS within this 28-day period.</w:t>
      </w:r>
    </w:p>
    <w:p w14:paraId="76E0DB5F" w14:textId="77777777" w:rsidR="00AB721C" w:rsidRPr="00902140" w:rsidRDefault="00AB721C" w:rsidP="00AB721C">
      <w:pPr>
        <w:pStyle w:val="ListParagraph"/>
        <w:rPr>
          <w:rFonts w:ascii="Arial" w:hAnsi="Arial" w:cs="Arial"/>
          <w:szCs w:val="22"/>
          <w:lang w:eastAsia="x-none"/>
        </w:rPr>
      </w:pPr>
    </w:p>
    <w:p w14:paraId="3C71DABA" w14:textId="716176CB" w:rsidR="00AB721C" w:rsidRPr="00902140" w:rsidRDefault="00AB721C" w:rsidP="00AB721C">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eastAsia="x-none"/>
        </w:rPr>
        <w:t xml:space="preserve">The fees for each appeal are set out </w:t>
      </w:r>
      <w:r w:rsidR="00A42488">
        <w:rPr>
          <w:rFonts w:ascii="Arial" w:hAnsi="Arial" w:cs="Arial"/>
          <w:szCs w:val="22"/>
          <w:lang w:eastAsia="x-none"/>
        </w:rPr>
        <w:t xml:space="preserve">in the </w:t>
      </w:r>
      <w:r w:rsidR="00A42488" w:rsidRPr="00EC1E53">
        <w:rPr>
          <w:rFonts w:ascii="Arial" w:hAnsi="Arial" w:cs="Arial"/>
          <w:szCs w:val="22"/>
          <w:lang w:eastAsia="x-none"/>
        </w:rPr>
        <w:t>appeal form</w:t>
      </w:r>
      <w:r w:rsidR="00494D9A" w:rsidRPr="00902140">
        <w:rPr>
          <w:rFonts w:ascii="Arial" w:hAnsi="Arial" w:cs="Arial"/>
          <w:szCs w:val="22"/>
          <w:lang w:eastAsia="x-none"/>
        </w:rPr>
        <w:t xml:space="preserve">. </w:t>
      </w:r>
      <w:r w:rsidRPr="00902140">
        <w:rPr>
          <w:rFonts w:ascii="Arial" w:hAnsi="Arial" w:cs="Arial"/>
          <w:szCs w:val="22"/>
          <w:lang w:eastAsia="x-none"/>
        </w:rPr>
        <w:t xml:space="preserve">Appeals will not be considered until payment has been </w:t>
      </w:r>
      <w:r w:rsidR="003A4302">
        <w:rPr>
          <w:rFonts w:ascii="Arial" w:hAnsi="Arial" w:cs="Arial"/>
          <w:szCs w:val="22"/>
          <w:lang w:eastAsia="x-none"/>
        </w:rPr>
        <w:t>received</w:t>
      </w:r>
      <w:r w:rsidRPr="00902140">
        <w:rPr>
          <w:rFonts w:ascii="Arial" w:hAnsi="Arial" w:cs="Arial"/>
          <w:szCs w:val="22"/>
          <w:lang w:eastAsia="x-none"/>
        </w:rPr>
        <w:t>.</w:t>
      </w:r>
    </w:p>
    <w:p w14:paraId="2E43DE15" w14:textId="77777777" w:rsidR="00E805C4" w:rsidRPr="00902140" w:rsidRDefault="00E805C4" w:rsidP="00E805C4">
      <w:pPr>
        <w:spacing w:line="260" w:lineRule="atLeast"/>
        <w:rPr>
          <w:rFonts w:ascii="Arial" w:hAnsi="Arial" w:cs="Arial"/>
          <w:szCs w:val="22"/>
          <w:lang w:val="x-none" w:eastAsia="x-none"/>
        </w:rPr>
      </w:pPr>
    </w:p>
    <w:p w14:paraId="20BB7EAF" w14:textId="02CBF145" w:rsidR="00AB721C" w:rsidRPr="00902140" w:rsidRDefault="00E805C4" w:rsidP="00AB721C">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val="x-none" w:eastAsia="x-none"/>
        </w:rPr>
        <w:t xml:space="preserve">The </w:t>
      </w:r>
      <w:r w:rsidRPr="00902140">
        <w:rPr>
          <w:rFonts w:ascii="Arial" w:hAnsi="Arial" w:cs="Arial"/>
          <w:szCs w:val="22"/>
          <w:lang w:eastAsia="x-none"/>
        </w:rPr>
        <w:t>RPS</w:t>
      </w:r>
      <w:r w:rsidRPr="00902140">
        <w:rPr>
          <w:rFonts w:ascii="Arial" w:hAnsi="Arial" w:cs="Arial"/>
          <w:szCs w:val="22"/>
          <w:lang w:val="x-none" w:eastAsia="x-none"/>
        </w:rPr>
        <w:t xml:space="preserve"> will acknowledge receipt of the appeal </w:t>
      </w:r>
      <w:r w:rsidR="001429C1">
        <w:rPr>
          <w:rFonts w:ascii="Arial" w:hAnsi="Arial" w:cs="Arial"/>
          <w:szCs w:val="22"/>
          <w:lang w:eastAsia="x-none"/>
        </w:rPr>
        <w:t xml:space="preserve">and associated appeal fee </w:t>
      </w:r>
      <w:r w:rsidRPr="00902140">
        <w:rPr>
          <w:rFonts w:ascii="Arial" w:hAnsi="Arial" w:cs="Arial"/>
          <w:szCs w:val="22"/>
          <w:lang w:val="x-none" w:eastAsia="x-none"/>
        </w:rPr>
        <w:t xml:space="preserve">in writing within </w:t>
      </w:r>
      <w:r w:rsidR="00F40926" w:rsidRPr="00902140">
        <w:rPr>
          <w:rFonts w:ascii="Arial" w:hAnsi="Arial" w:cs="Arial"/>
          <w:szCs w:val="22"/>
          <w:lang w:eastAsia="x-none"/>
        </w:rPr>
        <w:t>10</w:t>
      </w:r>
      <w:r w:rsidRPr="00902140">
        <w:rPr>
          <w:rFonts w:ascii="Arial" w:hAnsi="Arial" w:cs="Arial"/>
          <w:szCs w:val="22"/>
          <w:lang w:eastAsia="x-none"/>
        </w:rPr>
        <w:t xml:space="preserve"> working</w:t>
      </w:r>
      <w:r w:rsidRPr="00902140">
        <w:rPr>
          <w:rFonts w:ascii="Arial" w:hAnsi="Arial" w:cs="Arial"/>
          <w:szCs w:val="22"/>
          <w:lang w:val="x-none" w:eastAsia="x-none"/>
        </w:rPr>
        <w:t xml:space="preserve"> days.</w:t>
      </w:r>
      <w:r w:rsidRPr="00902140">
        <w:rPr>
          <w:rFonts w:ascii="Arial" w:hAnsi="Arial" w:cs="Arial"/>
          <w:szCs w:val="22"/>
          <w:lang w:eastAsia="x-none"/>
        </w:rPr>
        <w:t xml:space="preserve"> As part of this acknowledgment, it may also request additional details or information in relation to the </w:t>
      </w:r>
      <w:r w:rsidR="001F65AE" w:rsidRPr="00902140">
        <w:rPr>
          <w:rFonts w:ascii="Arial" w:hAnsi="Arial" w:cs="Arial"/>
          <w:szCs w:val="22"/>
          <w:lang w:eastAsia="x-none"/>
        </w:rPr>
        <w:t>a</w:t>
      </w:r>
      <w:r w:rsidR="009E731D" w:rsidRPr="00902140">
        <w:rPr>
          <w:rFonts w:ascii="Arial" w:hAnsi="Arial" w:cs="Arial"/>
          <w:szCs w:val="22"/>
          <w:lang w:eastAsia="x-none"/>
        </w:rPr>
        <w:t>pplicant</w:t>
      </w:r>
      <w:r w:rsidRPr="00902140">
        <w:rPr>
          <w:rFonts w:ascii="Arial" w:hAnsi="Arial" w:cs="Arial"/>
          <w:szCs w:val="22"/>
          <w:lang w:eastAsia="x-none"/>
        </w:rPr>
        <w:t>’s appeal.</w:t>
      </w:r>
    </w:p>
    <w:p w14:paraId="53F7C2C9" w14:textId="77777777" w:rsidR="00AB721C" w:rsidRPr="00902140" w:rsidRDefault="00AB721C" w:rsidP="00AB721C">
      <w:pPr>
        <w:pStyle w:val="ListParagraph"/>
        <w:rPr>
          <w:rFonts w:ascii="Arial" w:hAnsi="Arial" w:cs="Arial"/>
          <w:szCs w:val="22"/>
          <w:lang w:eastAsia="x-none"/>
        </w:rPr>
      </w:pPr>
    </w:p>
    <w:p w14:paraId="4591537B" w14:textId="67DCC9C2" w:rsidR="00E00251" w:rsidRPr="00902140" w:rsidRDefault="00E805C4" w:rsidP="00AB721C">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eastAsia="x-none"/>
        </w:rPr>
        <w:t xml:space="preserve">An </w:t>
      </w:r>
      <w:r w:rsidR="000C0909">
        <w:rPr>
          <w:rFonts w:ascii="Arial" w:hAnsi="Arial" w:cs="Arial"/>
          <w:szCs w:val="22"/>
          <w:lang w:eastAsia="x-none"/>
        </w:rPr>
        <w:t>appeal</w:t>
      </w:r>
      <w:r w:rsidRPr="00902140">
        <w:rPr>
          <w:rFonts w:ascii="Arial" w:hAnsi="Arial" w:cs="Arial"/>
          <w:szCs w:val="22"/>
          <w:lang w:val="x-none" w:eastAsia="x-none"/>
        </w:rPr>
        <w:t xml:space="preserve"> can only be made if the </w:t>
      </w:r>
      <w:r w:rsidR="00D03F84" w:rsidRPr="00902140">
        <w:rPr>
          <w:rFonts w:ascii="Arial" w:hAnsi="Arial" w:cs="Arial"/>
          <w:szCs w:val="22"/>
          <w:lang w:eastAsia="x-none"/>
        </w:rPr>
        <w:t>applicant</w:t>
      </w:r>
      <w:r w:rsidRPr="00902140">
        <w:rPr>
          <w:rFonts w:ascii="Arial" w:hAnsi="Arial" w:cs="Arial"/>
          <w:szCs w:val="22"/>
          <w:lang w:val="x-none" w:eastAsia="x-none"/>
        </w:rPr>
        <w:t xml:space="preserve"> </w:t>
      </w:r>
      <w:r w:rsidRPr="00902140">
        <w:rPr>
          <w:rFonts w:ascii="Arial" w:hAnsi="Arial" w:cs="Arial"/>
          <w:szCs w:val="22"/>
          <w:lang w:eastAsia="x-none"/>
        </w:rPr>
        <w:t xml:space="preserve">reasonably </w:t>
      </w:r>
      <w:r w:rsidRPr="00902140">
        <w:rPr>
          <w:rFonts w:ascii="Arial" w:hAnsi="Arial" w:cs="Arial"/>
          <w:szCs w:val="22"/>
          <w:lang w:val="x-none" w:eastAsia="x-none"/>
        </w:rPr>
        <w:t xml:space="preserve">believes that there were </w:t>
      </w:r>
      <w:r w:rsidRPr="001C27EC">
        <w:rPr>
          <w:rFonts w:ascii="Arial" w:hAnsi="Arial" w:cs="Arial"/>
          <w:b/>
          <w:szCs w:val="22"/>
          <w:lang w:eastAsia="x-none"/>
        </w:rPr>
        <w:t>procedural</w:t>
      </w:r>
      <w:r w:rsidRPr="00902140">
        <w:rPr>
          <w:rFonts w:ascii="Arial" w:hAnsi="Arial" w:cs="Arial"/>
          <w:szCs w:val="22"/>
          <w:lang w:eastAsia="x-none"/>
        </w:rPr>
        <w:t xml:space="preserve"> </w:t>
      </w:r>
      <w:r w:rsidR="00E00251" w:rsidRPr="00902140">
        <w:rPr>
          <w:rFonts w:ascii="Arial" w:hAnsi="Arial" w:cs="Arial"/>
          <w:szCs w:val="22"/>
          <w:lang w:eastAsia="x-none"/>
        </w:rPr>
        <w:t>and/</w:t>
      </w:r>
      <w:r w:rsidRPr="00902140">
        <w:rPr>
          <w:rFonts w:ascii="Arial" w:hAnsi="Arial" w:cs="Arial"/>
          <w:szCs w:val="22"/>
          <w:lang w:eastAsia="x-none"/>
        </w:rPr>
        <w:t xml:space="preserve">or </w:t>
      </w:r>
      <w:r w:rsidRPr="001C27EC">
        <w:rPr>
          <w:rFonts w:ascii="Arial" w:hAnsi="Arial" w:cs="Arial"/>
          <w:b/>
          <w:szCs w:val="22"/>
          <w:lang w:eastAsia="x-none"/>
        </w:rPr>
        <w:t xml:space="preserve">administrative </w:t>
      </w:r>
      <w:r w:rsidRPr="001C27EC">
        <w:rPr>
          <w:rFonts w:ascii="Arial" w:hAnsi="Arial" w:cs="Arial"/>
          <w:b/>
          <w:iCs/>
          <w:szCs w:val="22"/>
          <w:lang w:val="x-none" w:eastAsia="x-none"/>
        </w:rPr>
        <w:t>irregularities</w:t>
      </w:r>
      <w:r w:rsidRPr="001C27EC">
        <w:rPr>
          <w:rFonts w:ascii="Arial" w:hAnsi="Arial" w:cs="Arial"/>
          <w:b/>
          <w:iCs/>
          <w:szCs w:val="22"/>
          <w:lang w:eastAsia="x-none"/>
        </w:rPr>
        <w:t xml:space="preserve"> </w:t>
      </w:r>
      <w:r w:rsidRPr="00902140">
        <w:rPr>
          <w:rFonts w:ascii="Arial" w:hAnsi="Arial" w:cs="Arial"/>
          <w:iCs/>
          <w:szCs w:val="22"/>
          <w:lang w:eastAsia="x-none"/>
        </w:rPr>
        <w:t xml:space="preserve">or </w:t>
      </w:r>
      <w:r w:rsidRPr="001C27EC">
        <w:rPr>
          <w:rFonts w:ascii="Arial" w:hAnsi="Arial" w:cs="Arial"/>
          <w:b/>
          <w:iCs/>
          <w:szCs w:val="22"/>
          <w:lang w:eastAsia="x-none"/>
        </w:rPr>
        <w:t>mistakes</w:t>
      </w:r>
      <w:r w:rsidRPr="00902140">
        <w:rPr>
          <w:rFonts w:ascii="Arial" w:hAnsi="Arial" w:cs="Arial"/>
          <w:iCs/>
          <w:szCs w:val="22"/>
          <w:lang w:val="x-none" w:eastAsia="x-none"/>
        </w:rPr>
        <w:t xml:space="preserve"> </w:t>
      </w:r>
      <w:r w:rsidRPr="00902140">
        <w:rPr>
          <w:rFonts w:ascii="Arial" w:hAnsi="Arial" w:cs="Arial"/>
          <w:iCs/>
          <w:szCs w:val="22"/>
          <w:lang w:eastAsia="x-none"/>
        </w:rPr>
        <w:t>in the</w:t>
      </w:r>
      <w:r w:rsidRPr="00902140">
        <w:rPr>
          <w:rFonts w:ascii="Arial" w:hAnsi="Arial" w:cs="Arial"/>
          <w:iCs/>
          <w:szCs w:val="22"/>
          <w:lang w:val="x-none" w:eastAsia="x-none"/>
        </w:rPr>
        <w:t xml:space="preserve"> conduct of the </w:t>
      </w:r>
      <w:r w:rsidR="00E00251" w:rsidRPr="00902140">
        <w:rPr>
          <w:rFonts w:ascii="Arial" w:hAnsi="Arial" w:cs="Arial"/>
          <w:szCs w:val="22"/>
          <w:lang w:eastAsia="fr-FR"/>
        </w:rPr>
        <w:t>c</w:t>
      </w:r>
      <w:r w:rsidR="00D03F84" w:rsidRPr="00902140">
        <w:rPr>
          <w:rFonts w:ascii="Arial" w:hAnsi="Arial" w:cs="Arial"/>
          <w:szCs w:val="22"/>
          <w:lang w:eastAsia="fr-FR"/>
        </w:rPr>
        <w:t>onsultant</w:t>
      </w:r>
      <w:r w:rsidR="00E00251" w:rsidRPr="00902140">
        <w:rPr>
          <w:rFonts w:ascii="Arial" w:hAnsi="Arial" w:cs="Arial"/>
          <w:szCs w:val="22"/>
          <w:lang w:eastAsia="fr-FR"/>
        </w:rPr>
        <w:t xml:space="preserve"> pharmacist post a</w:t>
      </w:r>
      <w:r w:rsidR="00D03F84" w:rsidRPr="00902140">
        <w:rPr>
          <w:rFonts w:ascii="Arial" w:hAnsi="Arial" w:cs="Arial"/>
          <w:szCs w:val="22"/>
          <w:lang w:eastAsia="fr-FR"/>
        </w:rPr>
        <w:t>pproval process</w:t>
      </w:r>
      <w:r w:rsidRPr="00902140">
        <w:rPr>
          <w:rFonts w:ascii="Arial" w:hAnsi="Arial" w:cs="Arial"/>
          <w:iCs/>
          <w:szCs w:val="22"/>
          <w:lang w:val="x-none" w:eastAsia="x-none"/>
        </w:rPr>
        <w:t xml:space="preserve">, which were of such a nature as to cause reasonable doubt about whether the </w:t>
      </w:r>
      <w:r w:rsidR="00E00251" w:rsidRPr="00902140">
        <w:rPr>
          <w:rFonts w:ascii="Arial" w:hAnsi="Arial" w:cs="Arial"/>
          <w:iCs/>
          <w:szCs w:val="22"/>
          <w:lang w:eastAsia="x-none"/>
        </w:rPr>
        <w:t>members of the consultant pharmacist post approval panel</w:t>
      </w:r>
      <w:r w:rsidRPr="00902140">
        <w:rPr>
          <w:rFonts w:ascii="Arial" w:hAnsi="Arial" w:cs="Arial"/>
          <w:iCs/>
          <w:szCs w:val="22"/>
          <w:lang w:eastAsia="x-none"/>
        </w:rPr>
        <w:t xml:space="preserve"> </w:t>
      </w:r>
      <w:r w:rsidRPr="00902140">
        <w:rPr>
          <w:rFonts w:ascii="Arial" w:hAnsi="Arial" w:cs="Arial"/>
          <w:iCs/>
          <w:szCs w:val="22"/>
          <w:lang w:val="x-none" w:eastAsia="x-none"/>
        </w:rPr>
        <w:t xml:space="preserve">would have reached the same conclusions had the irregularities not occurred. </w:t>
      </w:r>
    </w:p>
    <w:p w14:paraId="70613B6B" w14:textId="77777777" w:rsidR="00E00251" w:rsidRPr="00902140" w:rsidRDefault="00E00251" w:rsidP="00E805C4">
      <w:pPr>
        <w:spacing w:line="260" w:lineRule="atLeast"/>
        <w:ind w:left="720" w:hanging="720"/>
        <w:rPr>
          <w:rFonts w:ascii="Arial" w:hAnsi="Arial" w:cs="Arial"/>
          <w:iCs/>
          <w:szCs w:val="22"/>
          <w:lang w:val="x-none" w:eastAsia="x-none"/>
        </w:rPr>
      </w:pPr>
    </w:p>
    <w:p w14:paraId="3C940615" w14:textId="758C74AD" w:rsidR="00AB721C" w:rsidRPr="00902140" w:rsidRDefault="00E805C4" w:rsidP="00AB721C">
      <w:pPr>
        <w:pStyle w:val="ListParagraph"/>
        <w:numPr>
          <w:ilvl w:val="0"/>
          <w:numId w:val="21"/>
        </w:numPr>
        <w:spacing w:line="260" w:lineRule="atLeast"/>
        <w:rPr>
          <w:rFonts w:ascii="Arial" w:hAnsi="Arial" w:cs="Arial"/>
          <w:iCs/>
          <w:szCs w:val="22"/>
          <w:lang w:eastAsia="x-none"/>
        </w:rPr>
      </w:pPr>
      <w:r w:rsidRPr="00902140">
        <w:rPr>
          <w:rFonts w:ascii="Arial" w:hAnsi="Arial" w:cs="Arial"/>
          <w:iCs/>
          <w:szCs w:val="22"/>
          <w:lang w:eastAsia="x-none"/>
        </w:rPr>
        <w:t xml:space="preserve">An </w:t>
      </w:r>
      <w:r w:rsidR="001F65AE" w:rsidRPr="00902140">
        <w:rPr>
          <w:rFonts w:ascii="Arial" w:hAnsi="Arial" w:cs="Arial"/>
          <w:iCs/>
          <w:szCs w:val="22"/>
          <w:lang w:eastAsia="x-none"/>
        </w:rPr>
        <w:t>a</w:t>
      </w:r>
      <w:r w:rsidRPr="00902140">
        <w:rPr>
          <w:rFonts w:ascii="Arial" w:hAnsi="Arial" w:cs="Arial"/>
          <w:iCs/>
          <w:szCs w:val="22"/>
          <w:lang w:eastAsia="x-none"/>
        </w:rPr>
        <w:t xml:space="preserve">ppeal cannot be made against </w:t>
      </w:r>
      <w:r w:rsidR="00AB721C" w:rsidRPr="00902140">
        <w:rPr>
          <w:rFonts w:ascii="Arial" w:hAnsi="Arial" w:cs="Arial"/>
          <w:iCs/>
          <w:szCs w:val="22"/>
          <w:lang w:eastAsia="x-none"/>
        </w:rPr>
        <w:t>the</w:t>
      </w:r>
      <w:r w:rsidRPr="00902140">
        <w:rPr>
          <w:rFonts w:ascii="Arial" w:hAnsi="Arial" w:cs="Arial"/>
          <w:iCs/>
          <w:szCs w:val="22"/>
          <w:lang w:eastAsia="x-none"/>
        </w:rPr>
        <w:t xml:space="preserve"> judgment</w:t>
      </w:r>
      <w:r w:rsidR="00AB721C" w:rsidRPr="00902140">
        <w:rPr>
          <w:rFonts w:ascii="Arial" w:hAnsi="Arial" w:cs="Arial"/>
          <w:iCs/>
          <w:szCs w:val="22"/>
          <w:lang w:eastAsia="x-none"/>
        </w:rPr>
        <w:t xml:space="preserve"> of any member(s) of the consultant </w:t>
      </w:r>
      <w:r w:rsidR="00353A4A">
        <w:rPr>
          <w:rFonts w:ascii="Arial" w:hAnsi="Arial" w:cs="Arial"/>
          <w:iCs/>
          <w:szCs w:val="22"/>
          <w:lang w:eastAsia="x-none"/>
        </w:rPr>
        <w:t xml:space="preserve">pharmacist </w:t>
      </w:r>
      <w:r w:rsidR="00AB721C" w:rsidRPr="00902140">
        <w:rPr>
          <w:rFonts w:ascii="Arial" w:hAnsi="Arial" w:cs="Arial"/>
          <w:iCs/>
          <w:szCs w:val="22"/>
          <w:lang w:eastAsia="x-none"/>
        </w:rPr>
        <w:t>post approval panel</w:t>
      </w:r>
      <w:r w:rsidRPr="00902140">
        <w:rPr>
          <w:rFonts w:ascii="Arial" w:hAnsi="Arial" w:cs="Arial"/>
          <w:iCs/>
          <w:szCs w:val="22"/>
          <w:lang w:eastAsia="x-none"/>
        </w:rPr>
        <w:t xml:space="preserve"> </w:t>
      </w:r>
      <w:proofErr w:type="gramStart"/>
      <w:r w:rsidRPr="00902140">
        <w:rPr>
          <w:rFonts w:ascii="Arial" w:hAnsi="Arial" w:cs="Arial"/>
          <w:iCs/>
          <w:szCs w:val="22"/>
          <w:lang w:eastAsia="x-none"/>
        </w:rPr>
        <w:t>i.e.</w:t>
      </w:r>
      <w:proofErr w:type="gramEnd"/>
      <w:r w:rsidRPr="00902140">
        <w:rPr>
          <w:rFonts w:ascii="Arial" w:hAnsi="Arial" w:cs="Arial"/>
          <w:iCs/>
          <w:szCs w:val="22"/>
          <w:lang w:eastAsia="x-none"/>
        </w:rPr>
        <w:t xml:space="preserve"> a</w:t>
      </w:r>
      <w:r w:rsidR="00D03F84" w:rsidRPr="00902140">
        <w:rPr>
          <w:rFonts w:ascii="Arial" w:hAnsi="Arial" w:cs="Arial"/>
          <w:iCs/>
          <w:szCs w:val="22"/>
          <w:lang w:eastAsia="x-none"/>
        </w:rPr>
        <w:t>n</w:t>
      </w:r>
      <w:r w:rsidRPr="00902140">
        <w:rPr>
          <w:rFonts w:ascii="Arial" w:hAnsi="Arial" w:cs="Arial"/>
          <w:iCs/>
          <w:szCs w:val="22"/>
          <w:lang w:eastAsia="x-none"/>
        </w:rPr>
        <w:t xml:space="preserve"> </w:t>
      </w:r>
      <w:r w:rsidR="00AB721C" w:rsidRPr="00902140">
        <w:rPr>
          <w:rFonts w:ascii="Arial" w:hAnsi="Arial" w:cs="Arial"/>
          <w:iCs/>
          <w:szCs w:val="22"/>
          <w:lang w:eastAsia="x-none"/>
        </w:rPr>
        <w:t>applicant</w:t>
      </w:r>
      <w:r w:rsidR="00D03F84" w:rsidRPr="00902140">
        <w:rPr>
          <w:rFonts w:ascii="Arial" w:hAnsi="Arial" w:cs="Arial"/>
          <w:iCs/>
          <w:szCs w:val="22"/>
          <w:lang w:eastAsia="x-none"/>
        </w:rPr>
        <w:t>’</w:t>
      </w:r>
      <w:r w:rsidRPr="00902140">
        <w:rPr>
          <w:rFonts w:ascii="Arial" w:hAnsi="Arial" w:cs="Arial"/>
          <w:iCs/>
          <w:szCs w:val="22"/>
          <w:lang w:eastAsia="x-none"/>
        </w:rPr>
        <w:t>s unsubstantiated opinion that the</w:t>
      </w:r>
      <w:r w:rsidR="00D03F84" w:rsidRPr="00902140">
        <w:rPr>
          <w:rFonts w:ascii="Arial" w:hAnsi="Arial" w:cs="Arial"/>
          <w:iCs/>
          <w:szCs w:val="22"/>
          <w:lang w:eastAsia="x-none"/>
        </w:rPr>
        <w:t>ir application</w:t>
      </w:r>
      <w:r w:rsidRPr="00902140">
        <w:rPr>
          <w:rFonts w:ascii="Arial" w:hAnsi="Arial" w:cs="Arial"/>
          <w:iCs/>
          <w:szCs w:val="22"/>
          <w:lang w:eastAsia="x-none"/>
        </w:rPr>
        <w:t xml:space="preserve"> ha</w:t>
      </w:r>
      <w:r w:rsidR="00D03F84" w:rsidRPr="00902140">
        <w:rPr>
          <w:rFonts w:ascii="Arial" w:hAnsi="Arial" w:cs="Arial"/>
          <w:iCs/>
          <w:szCs w:val="22"/>
          <w:lang w:eastAsia="x-none"/>
        </w:rPr>
        <w:t>s</w:t>
      </w:r>
      <w:r w:rsidRPr="00902140">
        <w:rPr>
          <w:rFonts w:ascii="Arial" w:hAnsi="Arial" w:cs="Arial"/>
          <w:iCs/>
          <w:szCs w:val="22"/>
          <w:lang w:eastAsia="x-none"/>
        </w:rPr>
        <w:t xml:space="preserve"> been </w:t>
      </w:r>
      <w:r w:rsidR="00D03F84" w:rsidRPr="00902140">
        <w:rPr>
          <w:rFonts w:ascii="Arial" w:hAnsi="Arial" w:cs="Arial"/>
          <w:iCs/>
          <w:szCs w:val="22"/>
          <w:lang w:eastAsia="x-none"/>
        </w:rPr>
        <w:t>assessed</w:t>
      </w:r>
      <w:r w:rsidRPr="00902140">
        <w:rPr>
          <w:rFonts w:ascii="Arial" w:hAnsi="Arial" w:cs="Arial"/>
          <w:iCs/>
          <w:szCs w:val="22"/>
          <w:lang w:eastAsia="x-none"/>
        </w:rPr>
        <w:t xml:space="preserve"> harshly or incorrectly by </w:t>
      </w:r>
      <w:r w:rsidR="00AB721C" w:rsidRPr="00902140">
        <w:rPr>
          <w:rFonts w:ascii="Arial" w:hAnsi="Arial" w:cs="Arial"/>
          <w:iCs/>
          <w:szCs w:val="22"/>
          <w:lang w:eastAsia="x-none"/>
        </w:rPr>
        <w:t xml:space="preserve">member(s) of the </w:t>
      </w:r>
      <w:r w:rsidR="0009676A" w:rsidRPr="00902140">
        <w:rPr>
          <w:rFonts w:ascii="Arial" w:hAnsi="Arial" w:cs="Arial"/>
          <w:iCs/>
          <w:szCs w:val="22"/>
          <w:lang w:eastAsia="x-none"/>
        </w:rPr>
        <w:t>consultant</w:t>
      </w:r>
      <w:r w:rsidR="00AB721C" w:rsidRPr="00902140">
        <w:rPr>
          <w:rFonts w:ascii="Arial" w:hAnsi="Arial" w:cs="Arial"/>
          <w:iCs/>
          <w:szCs w:val="22"/>
          <w:lang w:eastAsia="x-none"/>
        </w:rPr>
        <w:t xml:space="preserve"> pharmacist post approval panel</w:t>
      </w:r>
      <w:r w:rsidRPr="00902140">
        <w:rPr>
          <w:rFonts w:ascii="Arial" w:hAnsi="Arial" w:cs="Arial"/>
          <w:iCs/>
          <w:szCs w:val="22"/>
          <w:lang w:eastAsia="x-none"/>
        </w:rPr>
        <w:t xml:space="preserve"> will not constitute valid grounds for an appeal.</w:t>
      </w:r>
    </w:p>
    <w:p w14:paraId="15BA23F4" w14:textId="77777777" w:rsidR="00AB721C" w:rsidRPr="00902140" w:rsidRDefault="00AB721C" w:rsidP="00AB721C">
      <w:pPr>
        <w:pStyle w:val="ListParagraph"/>
        <w:rPr>
          <w:rFonts w:ascii="Arial" w:hAnsi="Arial" w:cs="Arial"/>
          <w:szCs w:val="22"/>
          <w:lang w:eastAsia="x-none"/>
        </w:rPr>
      </w:pPr>
    </w:p>
    <w:p w14:paraId="2B473B74" w14:textId="1BFBD4AB" w:rsidR="004326DE" w:rsidRPr="007C2ECE" w:rsidRDefault="00E805C4" w:rsidP="00E805C4">
      <w:pPr>
        <w:pStyle w:val="ListParagraph"/>
        <w:numPr>
          <w:ilvl w:val="0"/>
          <w:numId w:val="21"/>
        </w:numPr>
        <w:spacing w:line="260" w:lineRule="atLeast"/>
        <w:rPr>
          <w:rFonts w:ascii="Arial" w:hAnsi="Arial" w:cs="Arial"/>
          <w:iCs/>
          <w:szCs w:val="22"/>
          <w:lang w:eastAsia="x-none"/>
        </w:rPr>
      </w:pPr>
      <w:r w:rsidRPr="00902140">
        <w:rPr>
          <w:rFonts w:ascii="Arial" w:hAnsi="Arial" w:cs="Arial"/>
          <w:szCs w:val="22"/>
          <w:lang w:eastAsia="x-none"/>
        </w:rPr>
        <w:t>All appeals will be anonymised and referred to the next available meeting of the Appeals Panel.</w:t>
      </w:r>
    </w:p>
    <w:p w14:paraId="06610866" w14:textId="77777777" w:rsidR="004326DE" w:rsidRPr="00902140" w:rsidRDefault="004326DE" w:rsidP="00E805C4">
      <w:pPr>
        <w:rPr>
          <w:rFonts w:ascii="Arial" w:hAnsi="Arial" w:cs="Arial"/>
          <w:szCs w:val="22"/>
        </w:rPr>
      </w:pPr>
    </w:p>
    <w:p w14:paraId="55291C5B" w14:textId="02CA4221" w:rsidR="00E805C4" w:rsidRPr="00902140" w:rsidRDefault="00E805C4" w:rsidP="00AB721C">
      <w:pPr>
        <w:pStyle w:val="ListParagraph"/>
        <w:numPr>
          <w:ilvl w:val="0"/>
          <w:numId w:val="21"/>
        </w:numPr>
        <w:rPr>
          <w:rFonts w:ascii="Arial" w:hAnsi="Arial" w:cs="Arial"/>
          <w:szCs w:val="22"/>
        </w:rPr>
      </w:pPr>
      <w:r w:rsidRPr="00902140">
        <w:rPr>
          <w:rFonts w:ascii="Arial" w:hAnsi="Arial" w:cs="Arial"/>
          <w:szCs w:val="22"/>
        </w:rPr>
        <w:t>The Appeals Panel will meet in private and decide on the basis of the documents before it</w:t>
      </w:r>
      <w:r w:rsidR="004326DE">
        <w:rPr>
          <w:rFonts w:ascii="Arial" w:hAnsi="Arial" w:cs="Arial"/>
          <w:szCs w:val="22"/>
        </w:rPr>
        <w:t xml:space="preserve"> </w:t>
      </w:r>
      <w:r w:rsidRPr="00902140">
        <w:rPr>
          <w:rFonts w:ascii="Arial" w:hAnsi="Arial" w:cs="Arial"/>
          <w:szCs w:val="22"/>
        </w:rPr>
        <w:t xml:space="preserve">whether to:  </w:t>
      </w:r>
    </w:p>
    <w:p w14:paraId="2531B57D" w14:textId="77777777" w:rsidR="00E805C4" w:rsidRPr="00902140" w:rsidRDefault="00E805C4" w:rsidP="00E805C4">
      <w:pPr>
        <w:rPr>
          <w:rFonts w:ascii="Arial" w:hAnsi="Arial" w:cs="Arial"/>
          <w:szCs w:val="22"/>
        </w:rPr>
      </w:pPr>
    </w:p>
    <w:p w14:paraId="07EFC5A2" w14:textId="30384CAF" w:rsidR="00053216" w:rsidRPr="00902140" w:rsidRDefault="00E805C4" w:rsidP="005A3641">
      <w:pPr>
        <w:numPr>
          <w:ilvl w:val="0"/>
          <w:numId w:val="14"/>
        </w:numPr>
        <w:rPr>
          <w:rFonts w:ascii="Arial" w:hAnsi="Arial" w:cs="Arial"/>
          <w:szCs w:val="22"/>
        </w:rPr>
      </w:pPr>
      <w:r w:rsidRPr="00902140">
        <w:rPr>
          <w:rFonts w:ascii="Arial" w:hAnsi="Arial" w:cs="Arial"/>
          <w:szCs w:val="22"/>
        </w:rPr>
        <w:t>uphold the appeal</w:t>
      </w:r>
      <w:r w:rsidR="00106963">
        <w:rPr>
          <w:rFonts w:ascii="Arial" w:hAnsi="Arial" w:cs="Arial"/>
          <w:szCs w:val="22"/>
        </w:rPr>
        <w:t>;</w:t>
      </w:r>
      <w:r w:rsidRPr="00902140">
        <w:rPr>
          <w:rFonts w:ascii="Arial" w:hAnsi="Arial" w:cs="Arial"/>
          <w:szCs w:val="22"/>
        </w:rPr>
        <w:t xml:space="preserve"> </w:t>
      </w:r>
      <w:r w:rsidR="00AB721C" w:rsidRPr="00902140">
        <w:rPr>
          <w:rFonts w:ascii="Arial" w:hAnsi="Arial" w:cs="Arial"/>
          <w:szCs w:val="22"/>
        </w:rPr>
        <w:t>revise the c</w:t>
      </w:r>
      <w:r w:rsidR="001F65AE" w:rsidRPr="00902140">
        <w:rPr>
          <w:rFonts w:ascii="Arial" w:hAnsi="Arial" w:cs="Arial"/>
          <w:szCs w:val="22"/>
        </w:rPr>
        <w:t xml:space="preserve">onsultant </w:t>
      </w:r>
      <w:r w:rsidR="00AB721C" w:rsidRPr="00902140">
        <w:rPr>
          <w:rFonts w:ascii="Arial" w:hAnsi="Arial" w:cs="Arial"/>
          <w:szCs w:val="22"/>
        </w:rPr>
        <w:t>pharmacist p</w:t>
      </w:r>
      <w:r w:rsidR="001F65AE" w:rsidRPr="00902140">
        <w:rPr>
          <w:rFonts w:ascii="Arial" w:hAnsi="Arial" w:cs="Arial"/>
          <w:szCs w:val="22"/>
        </w:rPr>
        <w:t>ost approval outcome</w:t>
      </w:r>
      <w:r w:rsidRPr="00902140">
        <w:rPr>
          <w:rFonts w:ascii="Arial" w:hAnsi="Arial" w:cs="Arial"/>
          <w:szCs w:val="22"/>
        </w:rPr>
        <w:t xml:space="preserve">, if it believes from the evidence a procedural and/or administrative irregularity or mistake has </w:t>
      </w:r>
      <w:proofErr w:type="gramStart"/>
      <w:r w:rsidRPr="00902140">
        <w:rPr>
          <w:rFonts w:ascii="Arial" w:hAnsi="Arial" w:cs="Arial"/>
          <w:szCs w:val="22"/>
        </w:rPr>
        <w:t>occurred;</w:t>
      </w:r>
      <w:proofErr w:type="gramEnd"/>
    </w:p>
    <w:p w14:paraId="5D4E41DD" w14:textId="180BD409" w:rsidR="00353B43" w:rsidRPr="00902140" w:rsidRDefault="00E805C4" w:rsidP="005A3641">
      <w:pPr>
        <w:numPr>
          <w:ilvl w:val="0"/>
          <w:numId w:val="14"/>
        </w:numPr>
        <w:rPr>
          <w:rFonts w:ascii="Arial" w:hAnsi="Arial" w:cs="Arial"/>
          <w:szCs w:val="22"/>
        </w:rPr>
      </w:pPr>
      <w:r w:rsidRPr="00902140">
        <w:rPr>
          <w:rFonts w:ascii="Arial" w:hAnsi="Arial" w:cs="Arial"/>
          <w:szCs w:val="22"/>
        </w:rPr>
        <w:lastRenderedPageBreak/>
        <w:t>uphold the appeal</w:t>
      </w:r>
      <w:r w:rsidR="00106963">
        <w:rPr>
          <w:rFonts w:ascii="Arial" w:hAnsi="Arial" w:cs="Arial"/>
          <w:szCs w:val="22"/>
        </w:rPr>
        <w:t xml:space="preserve">; </w:t>
      </w:r>
      <w:r w:rsidRPr="00902140">
        <w:rPr>
          <w:rFonts w:ascii="Arial" w:hAnsi="Arial" w:cs="Arial"/>
          <w:szCs w:val="22"/>
        </w:rPr>
        <w:t xml:space="preserve">expunge the attempt from the </w:t>
      </w:r>
      <w:r w:rsidR="00343DF8">
        <w:rPr>
          <w:rFonts w:ascii="Arial" w:hAnsi="Arial" w:cs="Arial"/>
          <w:szCs w:val="22"/>
        </w:rPr>
        <w:t>appellant’s</w:t>
      </w:r>
      <w:r w:rsidRPr="00902140">
        <w:rPr>
          <w:rFonts w:ascii="Arial" w:hAnsi="Arial" w:cs="Arial"/>
          <w:szCs w:val="22"/>
        </w:rPr>
        <w:t xml:space="preserve"> record</w:t>
      </w:r>
      <w:r w:rsidR="00106963">
        <w:rPr>
          <w:rFonts w:ascii="Arial" w:hAnsi="Arial" w:cs="Arial"/>
          <w:szCs w:val="22"/>
        </w:rPr>
        <w:t xml:space="preserve"> and refund the original assessment fee</w:t>
      </w:r>
      <w:r w:rsidRPr="00902140">
        <w:rPr>
          <w:rFonts w:ascii="Arial" w:hAnsi="Arial" w:cs="Arial"/>
          <w:szCs w:val="22"/>
        </w:rPr>
        <w:t xml:space="preserve">, if it believes from the evidence a procedural and/or administrative irregularity or mistake has </w:t>
      </w:r>
      <w:proofErr w:type="gramStart"/>
      <w:r w:rsidRPr="00902140">
        <w:rPr>
          <w:rFonts w:ascii="Arial" w:hAnsi="Arial" w:cs="Arial"/>
          <w:szCs w:val="22"/>
        </w:rPr>
        <w:t>occurred;</w:t>
      </w:r>
      <w:proofErr w:type="gramEnd"/>
    </w:p>
    <w:p w14:paraId="4C0F3498" w14:textId="538BD2D9" w:rsidR="00E805C4" w:rsidRDefault="00E805C4" w:rsidP="005A3641">
      <w:pPr>
        <w:numPr>
          <w:ilvl w:val="0"/>
          <w:numId w:val="14"/>
        </w:numPr>
        <w:rPr>
          <w:rFonts w:ascii="Arial" w:hAnsi="Arial" w:cs="Arial"/>
          <w:szCs w:val="22"/>
        </w:rPr>
      </w:pPr>
      <w:r w:rsidRPr="00902140">
        <w:rPr>
          <w:rFonts w:ascii="Arial" w:hAnsi="Arial" w:cs="Arial"/>
          <w:szCs w:val="22"/>
        </w:rPr>
        <w:t>refuse the appeal if it believes there is no evidence a procedural and/or administrative irregularity or mistake has occurred</w:t>
      </w:r>
      <w:r w:rsidR="003A0374" w:rsidRPr="00902140">
        <w:rPr>
          <w:rFonts w:ascii="Arial" w:hAnsi="Arial" w:cs="Arial"/>
          <w:szCs w:val="22"/>
        </w:rPr>
        <w:t>.</w:t>
      </w:r>
    </w:p>
    <w:p w14:paraId="3624A59A" w14:textId="77777777" w:rsidR="004326DE" w:rsidRPr="00902140" w:rsidRDefault="004326DE" w:rsidP="004326DE">
      <w:pPr>
        <w:ind w:left="1069"/>
        <w:rPr>
          <w:rFonts w:ascii="Arial" w:hAnsi="Arial" w:cs="Arial"/>
          <w:szCs w:val="22"/>
        </w:rPr>
      </w:pPr>
    </w:p>
    <w:p w14:paraId="7E61880D" w14:textId="1D760D37" w:rsidR="00E805C4" w:rsidRPr="00902140" w:rsidRDefault="00494D9A" w:rsidP="00494D9A">
      <w:pPr>
        <w:pStyle w:val="ListParagraph"/>
        <w:numPr>
          <w:ilvl w:val="0"/>
          <w:numId w:val="21"/>
        </w:numPr>
        <w:autoSpaceDE w:val="0"/>
        <w:autoSpaceDN w:val="0"/>
        <w:adjustRightInd w:val="0"/>
        <w:spacing w:line="260" w:lineRule="atLeast"/>
        <w:rPr>
          <w:rFonts w:ascii="Arial" w:hAnsi="Arial" w:cs="Arial"/>
          <w:szCs w:val="22"/>
          <w:lang w:val="en-US"/>
        </w:rPr>
      </w:pPr>
      <w:r w:rsidRPr="00902140">
        <w:rPr>
          <w:rFonts w:ascii="Arial" w:hAnsi="Arial" w:cs="Arial"/>
          <w:szCs w:val="22"/>
        </w:rPr>
        <w:t>If the Appeals Panel dismisses an appeal, the fee outlined in Regulation 2</w:t>
      </w:r>
      <w:r w:rsidR="00A42488">
        <w:rPr>
          <w:rFonts w:ascii="Arial" w:hAnsi="Arial" w:cs="Arial"/>
          <w:szCs w:val="22"/>
        </w:rPr>
        <w:t>8</w:t>
      </w:r>
      <w:r w:rsidRPr="00902140">
        <w:rPr>
          <w:rFonts w:ascii="Arial" w:hAnsi="Arial" w:cs="Arial"/>
          <w:szCs w:val="22"/>
        </w:rPr>
        <w:t xml:space="preserve"> will not be returned to the appellant but, if the Appeals Panel upholds an appeal, the appeal fee will be returned to the appellant.</w:t>
      </w:r>
    </w:p>
    <w:p w14:paraId="68A5DECC" w14:textId="77777777" w:rsidR="00494D9A" w:rsidRPr="00902140" w:rsidRDefault="00494D9A" w:rsidP="00494D9A">
      <w:pPr>
        <w:pStyle w:val="ListParagraph"/>
        <w:autoSpaceDE w:val="0"/>
        <w:autoSpaceDN w:val="0"/>
        <w:adjustRightInd w:val="0"/>
        <w:spacing w:line="260" w:lineRule="atLeast"/>
        <w:rPr>
          <w:rFonts w:ascii="Arial" w:hAnsi="Arial" w:cs="Arial"/>
          <w:szCs w:val="22"/>
          <w:lang w:val="en-US"/>
        </w:rPr>
      </w:pPr>
    </w:p>
    <w:p w14:paraId="4E1F735C" w14:textId="178EC793" w:rsidR="00494D9A" w:rsidRPr="00902140" w:rsidRDefault="00494D9A" w:rsidP="00494D9A">
      <w:pPr>
        <w:pStyle w:val="ListParagraph"/>
        <w:numPr>
          <w:ilvl w:val="0"/>
          <w:numId w:val="21"/>
        </w:numPr>
        <w:autoSpaceDE w:val="0"/>
        <w:autoSpaceDN w:val="0"/>
        <w:adjustRightInd w:val="0"/>
        <w:spacing w:line="260" w:lineRule="atLeast"/>
        <w:rPr>
          <w:rFonts w:ascii="Arial" w:hAnsi="Arial" w:cs="Arial"/>
          <w:szCs w:val="22"/>
          <w:lang w:val="en-US"/>
        </w:rPr>
      </w:pPr>
      <w:r w:rsidRPr="00902140">
        <w:rPr>
          <w:rFonts w:ascii="Arial" w:hAnsi="Arial" w:cs="Arial"/>
          <w:szCs w:val="22"/>
        </w:rPr>
        <w:t>The decision of the Appeals Panel is final with regards to appeals.</w:t>
      </w:r>
    </w:p>
    <w:p w14:paraId="031C2FFF" w14:textId="77777777" w:rsidR="00723001" w:rsidRPr="00902140" w:rsidRDefault="00723001" w:rsidP="00723001">
      <w:pPr>
        <w:pStyle w:val="ListParagraph"/>
        <w:rPr>
          <w:rFonts w:ascii="Arial" w:hAnsi="Arial" w:cs="Arial"/>
          <w:szCs w:val="22"/>
          <w:lang w:val="en-US"/>
        </w:rPr>
      </w:pPr>
    </w:p>
    <w:p w14:paraId="5B8B1E74" w14:textId="1B7CA49E" w:rsidR="00723001" w:rsidRPr="00902140" w:rsidRDefault="00723001" w:rsidP="00723001">
      <w:pPr>
        <w:autoSpaceDE w:val="0"/>
        <w:autoSpaceDN w:val="0"/>
        <w:adjustRightInd w:val="0"/>
        <w:spacing w:line="260" w:lineRule="atLeast"/>
        <w:rPr>
          <w:rFonts w:ascii="Arial" w:hAnsi="Arial" w:cs="Arial"/>
          <w:b/>
          <w:szCs w:val="22"/>
          <w:lang w:val="en-US"/>
        </w:rPr>
      </w:pPr>
      <w:r w:rsidRPr="00902140">
        <w:rPr>
          <w:rFonts w:ascii="Arial" w:hAnsi="Arial" w:cs="Arial"/>
          <w:b/>
          <w:szCs w:val="22"/>
          <w:lang w:val="en-US"/>
        </w:rPr>
        <w:t>Complaints</w:t>
      </w:r>
    </w:p>
    <w:p w14:paraId="17C3F208" w14:textId="5328CBF6" w:rsidR="00723001" w:rsidRPr="00902140" w:rsidRDefault="00723001" w:rsidP="00723001">
      <w:pPr>
        <w:autoSpaceDE w:val="0"/>
        <w:autoSpaceDN w:val="0"/>
        <w:adjustRightInd w:val="0"/>
        <w:spacing w:line="260" w:lineRule="atLeast"/>
        <w:rPr>
          <w:rFonts w:ascii="Arial" w:hAnsi="Arial" w:cs="Arial"/>
          <w:b/>
          <w:szCs w:val="22"/>
          <w:lang w:val="en-US"/>
        </w:rPr>
      </w:pPr>
    </w:p>
    <w:p w14:paraId="5F2578E7" w14:textId="123941AD" w:rsidR="00723001" w:rsidRDefault="00723001" w:rsidP="00723001">
      <w:pPr>
        <w:pStyle w:val="ListParagraph"/>
        <w:numPr>
          <w:ilvl w:val="0"/>
          <w:numId w:val="21"/>
        </w:numPr>
        <w:autoSpaceDE w:val="0"/>
        <w:autoSpaceDN w:val="0"/>
        <w:adjustRightInd w:val="0"/>
        <w:spacing w:line="260" w:lineRule="atLeast"/>
        <w:rPr>
          <w:rFonts w:ascii="Arial" w:hAnsi="Arial" w:cs="Arial"/>
          <w:szCs w:val="22"/>
          <w:lang w:val="en-US"/>
        </w:rPr>
      </w:pPr>
      <w:r w:rsidRPr="00902140">
        <w:rPr>
          <w:rFonts w:ascii="Arial" w:hAnsi="Arial" w:cs="Arial"/>
          <w:szCs w:val="22"/>
          <w:lang w:val="en-US"/>
        </w:rPr>
        <w:t xml:space="preserve">This </w:t>
      </w:r>
      <w:r w:rsidR="00D25DC6" w:rsidRPr="00902140">
        <w:rPr>
          <w:rFonts w:ascii="Arial" w:hAnsi="Arial" w:cs="Arial"/>
          <w:szCs w:val="22"/>
          <w:lang w:val="en-US"/>
        </w:rPr>
        <w:t>section of the Regulations only covers complaints which do not relate to reconsideration of the outcome of a consultant pharmacist post approval panel. Applicants wishing to have the outcome reconsidered should follow the Appeal process set out in Regulations 2</w:t>
      </w:r>
      <w:r w:rsidR="00A42488">
        <w:rPr>
          <w:rFonts w:ascii="Arial" w:hAnsi="Arial" w:cs="Arial"/>
          <w:szCs w:val="22"/>
          <w:lang w:val="en-US"/>
        </w:rPr>
        <w:t>6</w:t>
      </w:r>
      <w:r w:rsidR="00D25DC6" w:rsidRPr="00902140">
        <w:rPr>
          <w:rFonts w:ascii="Arial" w:hAnsi="Arial" w:cs="Arial"/>
          <w:szCs w:val="22"/>
          <w:lang w:val="en-US"/>
        </w:rPr>
        <w:t>-3</w:t>
      </w:r>
      <w:r w:rsidR="00A42488">
        <w:rPr>
          <w:rFonts w:ascii="Arial" w:hAnsi="Arial" w:cs="Arial"/>
          <w:szCs w:val="22"/>
          <w:lang w:val="en-US"/>
        </w:rPr>
        <w:t>5</w:t>
      </w:r>
      <w:r w:rsidR="00D25DC6" w:rsidRPr="00902140">
        <w:rPr>
          <w:rFonts w:ascii="Arial" w:hAnsi="Arial" w:cs="Arial"/>
          <w:szCs w:val="22"/>
          <w:lang w:val="en-US"/>
        </w:rPr>
        <w:t>.</w:t>
      </w:r>
    </w:p>
    <w:p w14:paraId="0A32C198" w14:textId="77777777" w:rsidR="00D253A6" w:rsidRPr="00902140" w:rsidRDefault="00D253A6" w:rsidP="00D253A6">
      <w:pPr>
        <w:pStyle w:val="ListParagraph"/>
        <w:autoSpaceDE w:val="0"/>
        <w:autoSpaceDN w:val="0"/>
        <w:adjustRightInd w:val="0"/>
        <w:spacing w:line="260" w:lineRule="atLeast"/>
        <w:rPr>
          <w:rFonts w:ascii="Arial" w:hAnsi="Arial" w:cs="Arial"/>
          <w:szCs w:val="22"/>
          <w:lang w:val="en-US"/>
        </w:rPr>
      </w:pPr>
    </w:p>
    <w:p w14:paraId="1C27DA13" w14:textId="30E82E9D" w:rsidR="00D25DC6" w:rsidRPr="00902140" w:rsidRDefault="00D25DC6" w:rsidP="00723001">
      <w:pPr>
        <w:pStyle w:val="ListParagraph"/>
        <w:numPr>
          <w:ilvl w:val="0"/>
          <w:numId w:val="21"/>
        </w:numPr>
        <w:autoSpaceDE w:val="0"/>
        <w:autoSpaceDN w:val="0"/>
        <w:adjustRightInd w:val="0"/>
        <w:spacing w:line="260" w:lineRule="atLeast"/>
        <w:rPr>
          <w:rFonts w:ascii="Arial" w:hAnsi="Arial" w:cs="Arial"/>
          <w:szCs w:val="22"/>
          <w:lang w:val="en-US"/>
        </w:rPr>
      </w:pPr>
      <w:r w:rsidRPr="00902140">
        <w:rPr>
          <w:rFonts w:ascii="Arial" w:hAnsi="Arial" w:cs="Arial"/>
          <w:szCs w:val="22"/>
          <w:lang w:val="en-US"/>
        </w:rPr>
        <w:t xml:space="preserve">An applicant who wishes to complain about any aspect of the consultant pharmacist post approval process should submit a written report to the Head of Assessment </w:t>
      </w:r>
      <w:r w:rsidR="00D253A6">
        <w:rPr>
          <w:rFonts w:ascii="Arial" w:hAnsi="Arial" w:cs="Arial"/>
          <w:szCs w:val="22"/>
          <w:lang w:val="en-US"/>
        </w:rPr>
        <w:t>&amp;</w:t>
      </w:r>
      <w:r w:rsidRPr="00902140">
        <w:rPr>
          <w:rFonts w:ascii="Arial" w:hAnsi="Arial" w:cs="Arial"/>
          <w:szCs w:val="22"/>
          <w:lang w:val="en-US"/>
        </w:rPr>
        <w:t xml:space="preserve"> Credentialing. A complaint will not result in a reconsideration of the approval panel outcome.</w:t>
      </w:r>
    </w:p>
    <w:p w14:paraId="336965C1" w14:textId="77777777" w:rsidR="00D253A6" w:rsidRDefault="00D253A6" w:rsidP="00D253A6">
      <w:pPr>
        <w:pStyle w:val="ListParagraph"/>
        <w:autoSpaceDE w:val="0"/>
        <w:autoSpaceDN w:val="0"/>
        <w:adjustRightInd w:val="0"/>
        <w:spacing w:line="260" w:lineRule="atLeast"/>
        <w:rPr>
          <w:rFonts w:ascii="Arial" w:hAnsi="Arial" w:cs="Arial"/>
          <w:szCs w:val="22"/>
          <w:lang w:val="en-US"/>
        </w:rPr>
      </w:pPr>
    </w:p>
    <w:p w14:paraId="6157D4D1" w14:textId="6C44594B" w:rsidR="00456388" w:rsidRDefault="00D25DC6" w:rsidP="00902140">
      <w:pPr>
        <w:pStyle w:val="ListParagraph"/>
        <w:numPr>
          <w:ilvl w:val="0"/>
          <w:numId w:val="21"/>
        </w:numPr>
        <w:autoSpaceDE w:val="0"/>
        <w:autoSpaceDN w:val="0"/>
        <w:adjustRightInd w:val="0"/>
        <w:spacing w:line="260" w:lineRule="atLeast"/>
        <w:rPr>
          <w:rFonts w:ascii="Arial" w:hAnsi="Arial" w:cs="Arial"/>
          <w:szCs w:val="22"/>
          <w:lang w:val="en-US"/>
        </w:rPr>
      </w:pPr>
      <w:r w:rsidRPr="00902140">
        <w:rPr>
          <w:rFonts w:ascii="Arial" w:hAnsi="Arial" w:cs="Arial"/>
          <w:szCs w:val="22"/>
          <w:lang w:val="en-US"/>
        </w:rPr>
        <w:t xml:space="preserve">The Head of Assessment </w:t>
      </w:r>
      <w:r w:rsidR="000F5D1F">
        <w:rPr>
          <w:rFonts w:ascii="Arial" w:hAnsi="Arial" w:cs="Arial"/>
          <w:szCs w:val="22"/>
          <w:lang w:val="en-US"/>
        </w:rPr>
        <w:t>&amp;</w:t>
      </w:r>
      <w:r w:rsidRPr="00902140">
        <w:rPr>
          <w:rFonts w:ascii="Arial" w:hAnsi="Arial" w:cs="Arial"/>
          <w:szCs w:val="22"/>
          <w:lang w:val="en-US"/>
        </w:rPr>
        <w:t xml:space="preserve"> Credentialing will investigate and respond to the complaint as soon as practicably possible.</w:t>
      </w:r>
    </w:p>
    <w:p w14:paraId="050B0E70" w14:textId="271A75F2" w:rsidR="00471904" w:rsidRPr="00471904" w:rsidRDefault="00471904" w:rsidP="007C2ECE">
      <w:pPr>
        <w:rPr>
          <w:lang w:val="en-US"/>
        </w:rPr>
      </w:pPr>
    </w:p>
    <w:sectPr w:rsidR="00471904" w:rsidRPr="0047190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D245" w14:textId="77777777" w:rsidR="00EC0BF6" w:rsidRDefault="00EC0BF6">
      <w:r>
        <w:separator/>
      </w:r>
    </w:p>
  </w:endnote>
  <w:endnote w:type="continuationSeparator" w:id="0">
    <w:p w14:paraId="57952A48" w14:textId="77777777" w:rsidR="00EC0BF6" w:rsidRDefault="00EC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Light">
    <w:altName w:val="Franklin Gothic Medium Cond"/>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398841"/>
      <w:docPartObj>
        <w:docPartGallery w:val="Page Numbers (Bottom of Page)"/>
        <w:docPartUnique/>
      </w:docPartObj>
    </w:sdtPr>
    <w:sdtEndPr>
      <w:rPr>
        <w:noProof/>
      </w:rPr>
    </w:sdtEndPr>
    <w:sdtContent>
      <w:p w14:paraId="699AE578" w14:textId="77777777" w:rsidR="00F044D1" w:rsidRDefault="00FA7896">
        <w:pPr>
          <w:pStyle w:val="Footer"/>
          <w:jc w:val="right"/>
        </w:pPr>
        <w:r>
          <w:fldChar w:fldCharType="begin"/>
        </w:r>
        <w:r>
          <w:instrText xml:space="preserve"> PAGE   \* MERGEFORMAT </w:instrText>
        </w:r>
        <w:r>
          <w:fldChar w:fldCharType="separate"/>
        </w:r>
        <w:r w:rsidR="00F40926">
          <w:rPr>
            <w:noProof/>
          </w:rPr>
          <w:t>11</w:t>
        </w:r>
        <w:r>
          <w:rPr>
            <w:noProof/>
          </w:rPr>
          <w:fldChar w:fldCharType="end"/>
        </w:r>
      </w:p>
    </w:sdtContent>
  </w:sdt>
  <w:p w14:paraId="76621052" w14:textId="77777777" w:rsidR="00F044D1" w:rsidRDefault="00F0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5363" w14:textId="77777777" w:rsidR="00EC0BF6" w:rsidRDefault="00EC0BF6">
      <w:r>
        <w:separator/>
      </w:r>
    </w:p>
  </w:footnote>
  <w:footnote w:type="continuationSeparator" w:id="0">
    <w:p w14:paraId="79DF1E9D" w14:textId="77777777" w:rsidR="00EC0BF6" w:rsidRDefault="00EC0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7FFE" w14:textId="1B88A670" w:rsidR="00053216" w:rsidRDefault="00053216">
    <w:pPr>
      <w:pStyle w:val="Header"/>
    </w:pPr>
    <w:r w:rsidRPr="005E5CB7">
      <w:rPr>
        <w:noProof/>
        <w:lang w:eastAsia="en-GB"/>
      </w:rPr>
      <w:drawing>
        <wp:anchor distT="0" distB="0" distL="114300" distR="114300" simplePos="0" relativeHeight="251659264" behindDoc="0" locked="0" layoutInCell="1" allowOverlap="1" wp14:anchorId="6FFA2E46" wp14:editId="012CB366">
          <wp:simplePos x="0" y="0"/>
          <wp:positionH relativeFrom="margin">
            <wp:align>left</wp:align>
          </wp:positionH>
          <wp:positionV relativeFrom="paragraph">
            <wp:posOffset>-166370</wp:posOffset>
          </wp:positionV>
          <wp:extent cx="2595600" cy="77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5600" cy="770400"/>
                  </a:xfrm>
                  <a:prstGeom prst="rect">
                    <a:avLst/>
                  </a:prstGeom>
                </pic:spPr>
              </pic:pic>
            </a:graphicData>
          </a:graphic>
          <wp14:sizeRelH relativeFrom="margin">
            <wp14:pctWidth>0</wp14:pctWidth>
          </wp14:sizeRelH>
          <wp14:sizeRelV relativeFrom="margin">
            <wp14:pctHeight>0</wp14:pctHeight>
          </wp14:sizeRelV>
        </wp:anchor>
      </w:drawing>
    </w:r>
  </w:p>
  <w:p w14:paraId="31779766" w14:textId="2AEB09D3" w:rsidR="00F044D1" w:rsidRDefault="00F044D1">
    <w:pPr>
      <w:pStyle w:val="Header"/>
    </w:pPr>
  </w:p>
  <w:p w14:paraId="15E4BF38" w14:textId="038884FA" w:rsidR="00053216" w:rsidRDefault="00053216">
    <w:pPr>
      <w:pStyle w:val="Header"/>
    </w:pPr>
  </w:p>
  <w:p w14:paraId="7BC5BB2C" w14:textId="1A3F49F8" w:rsidR="00053216" w:rsidRDefault="00053216">
    <w:pPr>
      <w:pStyle w:val="Header"/>
    </w:pPr>
  </w:p>
  <w:p w14:paraId="09057FCC" w14:textId="77777777" w:rsidR="00D911A3" w:rsidRDefault="00D91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3AA8"/>
    <w:multiLevelType w:val="hybridMultilevel"/>
    <w:tmpl w:val="FBB4B5C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0D6B7271"/>
    <w:multiLevelType w:val="hybridMultilevel"/>
    <w:tmpl w:val="4AECD668"/>
    <w:lvl w:ilvl="0" w:tplc="EAD6B586">
      <w:start w:val="1"/>
      <w:numFmt w:val="bullet"/>
      <w:lvlText w:val="•"/>
      <w:lvlJc w:val="left"/>
      <w:pPr>
        <w:tabs>
          <w:tab w:val="num" w:pos="720"/>
        </w:tabs>
        <w:ind w:left="720" w:hanging="360"/>
      </w:pPr>
      <w:rPr>
        <w:rFonts w:ascii="Times New Roman" w:hAnsi="Times New Roman" w:hint="default"/>
      </w:rPr>
    </w:lvl>
    <w:lvl w:ilvl="1" w:tplc="68EED872" w:tentative="1">
      <w:start w:val="1"/>
      <w:numFmt w:val="bullet"/>
      <w:lvlText w:val="•"/>
      <w:lvlJc w:val="left"/>
      <w:pPr>
        <w:tabs>
          <w:tab w:val="num" w:pos="1440"/>
        </w:tabs>
        <w:ind w:left="1440" w:hanging="360"/>
      </w:pPr>
      <w:rPr>
        <w:rFonts w:ascii="Times New Roman" w:hAnsi="Times New Roman" w:hint="default"/>
      </w:rPr>
    </w:lvl>
    <w:lvl w:ilvl="2" w:tplc="36166F82" w:tentative="1">
      <w:start w:val="1"/>
      <w:numFmt w:val="bullet"/>
      <w:lvlText w:val="•"/>
      <w:lvlJc w:val="left"/>
      <w:pPr>
        <w:tabs>
          <w:tab w:val="num" w:pos="2160"/>
        </w:tabs>
        <w:ind w:left="2160" w:hanging="360"/>
      </w:pPr>
      <w:rPr>
        <w:rFonts w:ascii="Times New Roman" w:hAnsi="Times New Roman" w:hint="default"/>
      </w:rPr>
    </w:lvl>
    <w:lvl w:ilvl="3" w:tplc="45F2BC72" w:tentative="1">
      <w:start w:val="1"/>
      <w:numFmt w:val="bullet"/>
      <w:lvlText w:val="•"/>
      <w:lvlJc w:val="left"/>
      <w:pPr>
        <w:tabs>
          <w:tab w:val="num" w:pos="2880"/>
        </w:tabs>
        <w:ind w:left="2880" w:hanging="360"/>
      </w:pPr>
      <w:rPr>
        <w:rFonts w:ascii="Times New Roman" w:hAnsi="Times New Roman" w:hint="default"/>
      </w:rPr>
    </w:lvl>
    <w:lvl w:ilvl="4" w:tplc="D06072BA" w:tentative="1">
      <w:start w:val="1"/>
      <w:numFmt w:val="bullet"/>
      <w:lvlText w:val="•"/>
      <w:lvlJc w:val="left"/>
      <w:pPr>
        <w:tabs>
          <w:tab w:val="num" w:pos="3600"/>
        </w:tabs>
        <w:ind w:left="3600" w:hanging="360"/>
      </w:pPr>
      <w:rPr>
        <w:rFonts w:ascii="Times New Roman" w:hAnsi="Times New Roman" w:hint="default"/>
      </w:rPr>
    </w:lvl>
    <w:lvl w:ilvl="5" w:tplc="BBE03232" w:tentative="1">
      <w:start w:val="1"/>
      <w:numFmt w:val="bullet"/>
      <w:lvlText w:val="•"/>
      <w:lvlJc w:val="left"/>
      <w:pPr>
        <w:tabs>
          <w:tab w:val="num" w:pos="4320"/>
        </w:tabs>
        <w:ind w:left="4320" w:hanging="360"/>
      </w:pPr>
      <w:rPr>
        <w:rFonts w:ascii="Times New Roman" w:hAnsi="Times New Roman" w:hint="default"/>
      </w:rPr>
    </w:lvl>
    <w:lvl w:ilvl="6" w:tplc="12CCA43C" w:tentative="1">
      <w:start w:val="1"/>
      <w:numFmt w:val="bullet"/>
      <w:lvlText w:val="•"/>
      <w:lvlJc w:val="left"/>
      <w:pPr>
        <w:tabs>
          <w:tab w:val="num" w:pos="5040"/>
        </w:tabs>
        <w:ind w:left="5040" w:hanging="360"/>
      </w:pPr>
      <w:rPr>
        <w:rFonts w:ascii="Times New Roman" w:hAnsi="Times New Roman" w:hint="default"/>
      </w:rPr>
    </w:lvl>
    <w:lvl w:ilvl="7" w:tplc="2BA486EC" w:tentative="1">
      <w:start w:val="1"/>
      <w:numFmt w:val="bullet"/>
      <w:lvlText w:val="•"/>
      <w:lvlJc w:val="left"/>
      <w:pPr>
        <w:tabs>
          <w:tab w:val="num" w:pos="5760"/>
        </w:tabs>
        <w:ind w:left="5760" w:hanging="360"/>
      </w:pPr>
      <w:rPr>
        <w:rFonts w:ascii="Times New Roman" w:hAnsi="Times New Roman" w:hint="default"/>
      </w:rPr>
    </w:lvl>
    <w:lvl w:ilvl="8" w:tplc="907C8F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CD632D"/>
    <w:multiLevelType w:val="hybridMultilevel"/>
    <w:tmpl w:val="15BAD0EC"/>
    <w:lvl w:ilvl="0" w:tplc="08090017">
      <w:start w:val="1"/>
      <w:numFmt w:val="lowerLetter"/>
      <w:lvlText w:val="%1)"/>
      <w:lvlJc w:val="left"/>
      <w:pPr>
        <w:ind w:left="1514" w:hanging="360"/>
      </w:pPr>
    </w:lvl>
    <w:lvl w:ilvl="1" w:tplc="08090017">
      <w:start w:val="1"/>
      <w:numFmt w:val="lowerLetter"/>
      <w:lvlText w:val="%2)"/>
      <w:lvlJc w:val="left"/>
      <w:pPr>
        <w:ind w:left="2234" w:hanging="360"/>
      </w:pPr>
    </w:lvl>
    <w:lvl w:ilvl="2" w:tplc="0809001B">
      <w:start w:val="1"/>
      <w:numFmt w:val="lowerRoman"/>
      <w:lvlText w:val="%3."/>
      <w:lvlJc w:val="right"/>
      <w:pPr>
        <w:ind w:left="2954" w:hanging="180"/>
      </w:pPr>
    </w:lvl>
    <w:lvl w:ilvl="3" w:tplc="0809000F">
      <w:start w:val="1"/>
      <w:numFmt w:val="decimal"/>
      <w:lvlText w:val="%4."/>
      <w:lvlJc w:val="left"/>
      <w:pPr>
        <w:ind w:left="3674" w:hanging="360"/>
      </w:pPr>
    </w:lvl>
    <w:lvl w:ilvl="4" w:tplc="08090019">
      <w:start w:val="1"/>
      <w:numFmt w:val="lowerLetter"/>
      <w:lvlText w:val="%5."/>
      <w:lvlJc w:val="left"/>
      <w:pPr>
        <w:ind w:left="4394" w:hanging="360"/>
      </w:pPr>
    </w:lvl>
    <w:lvl w:ilvl="5" w:tplc="0809001B">
      <w:start w:val="1"/>
      <w:numFmt w:val="lowerRoman"/>
      <w:lvlText w:val="%6."/>
      <w:lvlJc w:val="right"/>
      <w:pPr>
        <w:ind w:left="5114" w:hanging="180"/>
      </w:pPr>
    </w:lvl>
    <w:lvl w:ilvl="6" w:tplc="0809000F">
      <w:start w:val="1"/>
      <w:numFmt w:val="decimal"/>
      <w:lvlText w:val="%7."/>
      <w:lvlJc w:val="left"/>
      <w:pPr>
        <w:ind w:left="5834" w:hanging="360"/>
      </w:pPr>
    </w:lvl>
    <w:lvl w:ilvl="7" w:tplc="08090019">
      <w:start w:val="1"/>
      <w:numFmt w:val="lowerLetter"/>
      <w:lvlText w:val="%8."/>
      <w:lvlJc w:val="left"/>
      <w:pPr>
        <w:ind w:left="6554" w:hanging="360"/>
      </w:pPr>
    </w:lvl>
    <w:lvl w:ilvl="8" w:tplc="0809001B">
      <w:start w:val="1"/>
      <w:numFmt w:val="lowerRoman"/>
      <w:lvlText w:val="%9."/>
      <w:lvlJc w:val="right"/>
      <w:pPr>
        <w:ind w:left="7274" w:hanging="180"/>
      </w:pPr>
    </w:lvl>
  </w:abstractNum>
  <w:abstractNum w:abstractNumId="3" w15:restartNumberingAfterBreak="0">
    <w:nsid w:val="17FC5B55"/>
    <w:multiLevelType w:val="hybridMultilevel"/>
    <w:tmpl w:val="30046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87A27"/>
    <w:multiLevelType w:val="hybridMultilevel"/>
    <w:tmpl w:val="1D34A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959A6"/>
    <w:multiLevelType w:val="multilevel"/>
    <w:tmpl w:val="F6DE252A"/>
    <w:lvl w:ilvl="0">
      <w:start w:val="3"/>
      <w:numFmt w:val="decimal"/>
      <w:lvlText w:val="%1"/>
      <w:lvlJc w:val="left"/>
      <w:pPr>
        <w:ind w:left="360" w:hanging="360"/>
      </w:pPr>
      <w:rPr>
        <w:rFonts w:ascii="Calibri" w:hAnsi="Calibri" w:hint="default"/>
      </w:rPr>
    </w:lvl>
    <w:lvl w:ilvl="1">
      <w:start w:val="4"/>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6" w15:restartNumberingAfterBreak="0">
    <w:nsid w:val="1EC6555B"/>
    <w:multiLevelType w:val="hybridMultilevel"/>
    <w:tmpl w:val="729E776C"/>
    <w:lvl w:ilvl="0" w:tplc="08090017">
      <w:start w:val="1"/>
      <w:numFmt w:val="lowerLetter"/>
      <w:lvlText w:val="%1)"/>
      <w:lvlJc w:val="left"/>
      <w:pPr>
        <w:tabs>
          <w:tab w:val="num" w:pos="1191"/>
        </w:tabs>
        <w:ind w:left="1191" w:hanging="454"/>
      </w:pPr>
    </w:lvl>
    <w:lvl w:ilvl="1" w:tplc="04090019">
      <w:start w:val="1"/>
      <w:numFmt w:val="lowerLetter"/>
      <w:lvlText w:val="%2."/>
      <w:lvlJc w:val="left"/>
      <w:pPr>
        <w:tabs>
          <w:tab w:val="num" w:pos="1440"/>
        </w:tabs>
        <w:ind w:left="1440" w:hanging="360"/>
      </w:pPr>
      <w:rPr>
        <w:rFonts w:cs="Times New Roman"/>
      </w:rPr>
    </w:lvl>
    <w:lvl w:ilvl="2" w:tplc="7F30B9AA">
      <w:start w:val="44"/>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F3613C2"/>
    <w:multiLevelType w:val="hybridMultilevel"/>
    <w:tmpl w:val="B568D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DD1570"/>
    <w:multiLevelType w:val="hybridMultilevel"/>
    <w:tmpl w:val="5DAAB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5D9"/>
    <w:multiLevelType w:val="hybridMultilevel"/>
    <w:tmpl w:val="C040D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9A3CA5"/>
    <w:multiLevelType w:val="hybridMultilevel"/>
    <w:tmpl w:val="407C4308"/>
    <w:lvl w:ilvl="0" w:tplc="08090017">
      <w:start w:val="1"/>
      <w:numFmt w:val="lowerLetter"/>
      <w:lvlText w:val="%1)"/>
      <w:lvlJc w:val="left"/>
      <w:pPr>
        <w:tabs>
          <w:tab w:val="num" w:pos="1164"/>
        </w:tabs>
        <w:ind w:left="1164" w:hanging="454"/>
      </w:pPr>
    </w:lvl>
    <w:lvl w:ilvl="1" w:tplc="AA6A55B8">
      <w:start w:val="27"/>
      <w:numFmt w:val="decimal"/>
      <w:lvlText w:val="%2."/>
      <w:lvlJc w:val="left"/>
      <w:pPr>
        <w:tabs>
          <w:tab w:val="num" w:pos="1413"/>
        </w:tabs>
        <w:ind w:left="1413" w:hanging="360"/>
      </w:pPr>
      <w:rPr>
        <w:rFonts w:cs="Times New Roman"/>
      </w:rPr>
    </w:lvl>
    <w:lvl w:ilvl="2" w:tplc="0409001B">
      <w:start w:val="1"/>
      <w:numFmt w:val="lowerRoman"/>
      <w:lvlText w:val="%3."/>
      <w:lvlJc w:val="right"/>
      <w:pPr>
        <w:tabs>
          <w:tab w:val="num" w:pos="2133"/>
        </w:tabs>
        <w:ind w:left="2133" w:hanging="180"/>
      </w:pPr>
      <w:rPr>
        <w:rFonts w:cs="Times New Roman"/>
      </w:rPr>
    </w:lvl>
    <w:lvl w:ilvl="3" w:tplc="0409000F">
      <w:start w:val="1"/>
      <w:numFmt w:val="decimal"/>
      <w:lvlText w:val="%4."/>
      <w:lvlJc w:val="left"/>
      <w:pPr>
        <w:tabs>
          <w:tab w:val="num" w:pos="2853"/>
        </w:tabs>
        <w:ind w:left="2853" w:hanging="360"/>
      </w:pPr>
      <w:rPr>
        <w:rFonts w:cs="Times New Roman"/>
      </w:rPr>
    </w:lvl>
    <w:lvl w:ilvl="4" w:tplc="04090019">
      <w:start w:val="1"/>
      <w:numFmt w:val="lowerLetter"/>
      <w:lvlText w:val="%5."/>
      <w:lvlJc w:val="left"/>
      <w:pPr>
        <w:tabs>
          <w:tab w:val="num" w:pos="3573"/>
        </w:tabs>
        <w:ind w:left="3573" w:hanging="360"/>
      </w:pPr>
      <w:rPr>
        <w:rFonts w:cs="Times New Roman"/>
      </w:rPr>
    </w:lvl>
    <w:lvl w:ilvl="5" w:tplc="0409001B">
      <w:start w:val="1"/>
      <w:numFmt w:val="lowerRoman"/>
      <w:lvlText w:val="%6."/>
      <w:lvlJc w:val="right"/>
      <w:pPr>
        <w:tabs>
          <w:tab w:val="num" w:pos="4293"/>
        </w:tabs>
        <w:ind w:left="4293" w:hanging="180"/>
      </w:pPr>
      <w:rPr>
        <w:rFonts w:cs="Times New Roman"/>
      </w:rPr>
    </w:lvl>
    <w:lvl w:ilvl="6" w:tplc="0409000F">
      <w:start w:val="1"/>
      <w:numFmt w:val="decimal"/>
      <w:lvlText w:val="%7."/>
      <w:lvlJc w:val="left"/>
      <w:pPr>
        <w:tabs>
          <w:tab w:val="num" w:pos="5013"/>
        </w:tabs>
        <w:ind w:left="5013" w:hanging="360"/>
      </w:pPr>
      <w:rPr>
        <w:rFonts w:cs="Times New Roman"/>
      </w:rPr>
    </w:lvl>
    <w:lvl w:ilvl="7" w:tplc="04090019">
      <w:start w:val="1"/>
      <w:numFmt w:val="lowerLetter"/>
      <w:lvlText w:val="%8."/>
      <w:lvlJc w:val="left"/>
      <w:pPr>
        <w:tabs>
          <w:tab w:val="num" w:pos="5733"/>
        </w:tabs>
        <w:ind w:left="5733" w:hanging="360"/>
      </w:pPr>
      <w:rPr>
        <w:rFonts w:cs="Times New Roman"/>
      </w:rPr>
    </w:lvl>
    <w:lvl w:ilvl="8" w:tplc="0409001B">
      <w:start w:val="1"/>
      <w:numFmt w:val="lowerRoman"/>
      <w:lvlText w:val="%9."/>
      <w:lvlJc w:val="right"/>
      <w:pPr>
        <w:tabs>
          <w:tab w:val="num" w:pos="6453"/>
        </w:tabs>
        <w:ind w:left="6453" w:hanging="180"/>
      </w:pPr>
      <w:rPr>
        <w:rFonts w:cs="Times New Roman"/>
      </w:rPr>
    </w:lvl>
  </w:abstractNum>
  <w:abstractNum w:abstractNumId="11" w15:restartNumberingAfterBreak="0">
    <w:nsid w:val="3DE95AA6"/>
    <w:multiLevelType w:val="hybridMultilevel"/>
    <w:tmpl w:val="20EA0BCA"/>
    <w:lvl w:ilvl="0" w:tplc="0809000F">
      <w:start w:val="1"/>
      <w:numFmt w:val="decimal"/>
      <w:lvlText w:val="%1."/>
      <w:lvlJc w:val="left"/>
      <w:pPr>
        <w:ind w:left="1069"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411B7785"/>
    <w:multiLevelType w:val="hybridMultilevel"/>
    <w:tmpl w:val="0A781B40"/>
    <w:lvl w:ilvl="0" w:tplc="08090017">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3" w15:restartNumberingAfterBreak="0">
    <w:nsid w:val="4EC522BB"/>
    <w:multiLevelType w:val="hybridMultilevel"/>
    <w:tmpl w:val="FBB4B5C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4" w15:restartNumberingAfterBreak="0">
    <w:nsid w:val="50602864"/>
    <w:multiLevelType w:val="multilevel"/>
    <w:tmpl w:val="948A16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3D71509"/>
    <w:multiLevelType w:val="hybridMultilevel"/>
    <w:tmpl w:val="4468C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3DB48C5"/>
    <w:multiLevelType w:val="hybridMultilevel"/>
    <w:tmpl w:val="03E84814"/>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4533B58"/>
    <w:multiLevelType w:val="hybridMultilevel"/>
    <w:tmpl w:val="BCEC21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998758D"/>
    <w:multiLevelType w:val="hybridMultilevel"/>
    <w:tmpl w:val="C608B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74FCE"/>
    <w:multiLevelType w:val="hybridMultilevel"/>
    <w:tmpl w:val="1088AC40"/>
    <w:lvl w:ilvl="0" w:tplc="08090017">
      <w:start w:val="1"/>
      <w:numFmt w:val="lowerLetter"/>
      <w:lvlText w:val="%1)"/>
      <w:lvlJc w:val="left"/>
      <w:pPr>
        <w:tabs>
          <w:tab w:val="num" w:pos="1191"/>
        </w:tabs>
        <w:ind w:left="1191" w:hanging="454"/>
      </w:pPr>
    </w:lvl>
    <w:lvl w:ilvl="1" w:tplc="9F3ADCD8">
      <w:start w:val="46"/>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25F2601"/>
    <w:multiLevelType w:val="hybridMultilevel"/>
    <w:tmpl w:val="4448E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550516"/>
    <w:multiLevelType w:val="hybridMultilevel"/>
    <w:tmpl w:val="B01CC94E"/>
    <w:lvl w:ilvl="0" w:tplc="08090017">
      <w:start w:val="1"/>
      <w:numFmt w:val="lowerLetter"/>
      <w:lvlText w:val="%1)"/>
      <w:lvlJc w:val="left"/>
      <w:pPr>
        <w:tabs>
          <w:tab w:val="num" w:pos="1191"/>
        </w:tabs>
        <w:ind w:left="1191" w:hanging="454"/>
      </w:pPr>
    </w:lvl>
    <w:lvl w:ilvl="1" w:tplc="564298A8">
      <w:start w:val="29"/>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8B8337A"/>
    <w:multiLevelType w:val="hybridMultilevel"/>
    <w:tmpl w:val="1E948DD0"/>
    <w:lvl w:ilvl="0" w:tplc="08090017">
      <w:start w:val="1"/>
      <w:numFmt w:val="lowerLetter"/>
      <w:lvlText w:val="%1)"/>
      <w:lvlJc w:val="left"/>
      <w:pPr>
        <w:tabs>
          <w:tab w:val="num" w:pos="1191"/>
        </w:tabs>
        <w:ind w:left="1191" w:hanging="454"/>
      </w:pPr>
    </w:lvl>
    <w:lvl w:ilvl="1" w:tplc="A7BA2052">
      <w:start w:val="3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D604A3B"/>
    <w:multiLevelType w:val="hybridMultilevel"/>
    <w:tmpl w:val="F9C0E98C"/>
    <w:lvl w:ilvl="0" w:tplc="08090017">
      <w:start w:val="1"/>
      <w:numFmt w:val="lowerLetter"/>
      <w:lvlText w:val="%1)"/>
      <w:lvlJc w:val="left"/>
      <w:pPr>
        <w:tabs>
          <w:tab w:val="num" w:pos="1191"/>
        </w:tabs>
        <w:ind w:left="1191" w:hanging="454"/>
      </w:pPr>
    </w:lvl>
    <w:lvl w:ilvl="1" w:tplc="04090019">
      <w:start w:val="1"/>
      <w:numFmt w:val="lowerLetter"/>
      <w:lvlText w:val="%2."/>
      <w:lvlJc w:val="left"/>
      <w:pPr>
        <w:tabs>
          <w:tab w:val="num" w:pos="1440"/>
        </w:tabs>
        <w:ind w:left="1440" w:hanging="360"/>
      </w:pPr>
      <w:rPr>
        <w:rFonts w:cs="Times New Roman"/>
      </w:rPr>
    </w:lvl>
    <w:lvl w:ilvl="2" w:tplc="44640AD4">
      <w:start w:val="1"/>
      <w:numFmt w:val="lowerRoman"/>
      <w:lvlText w:val="%3."/>
      <w:lvlJc w:val="left"/>
      <w:pPr>
        <w:tabs>
          <w:tab w:val="num" w:pos="2700"/>
        </w:tabs>
        <w:ind w:left="2700" w:hanging="720"/>
      </w:pPr>
      <w:rPr>
        <w:rFonts w:cs="Times New Roman"/>
      </w:rPr>
    </w:lvl>
    <w:lvl w:ilvl="3" w:tplc="82765732">
      <w:start w:val="45"/>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D872446"/>
    <w:multiLevelType w:val="hybridMultilevel"/>
    <w:tmpl w:val="266A1B1C"/>
    <w:lvl w:ilvl="0" w:tplc="DD42ECD8">
      <w:start w:val="1"/>
      <w:numFmt w:val="lowerLetter"/>
      <w:lvlText w:val="%1."/>
      <w:lvlJc w:val="left"/>
      <w:pPr>
        <w:tabs>
          <w:tab w:val="num" w:pos="1191"/>
        </w:tabs>
        <w:ind w:left="1191" w:hanging="454"/>
      </w:pPr>
      <w:rPr>
        <w:rFonts w:cs="Times New Roman"/>
      </w:rPr>
    </w:lvl>
    <w:lvl w:ilvl="1" w:tplc="04090019">
      <w:start w:val="1"/>
      <w:numFmt w:val="lowerLetter"/>
      <w:lvlText w:val="%2."/>
      <w:lvlJc w:val="left"/>
      <w:pPr>
        <w:tabs>
          <w:tab w:val="num" w:pos="1440"/>
        </w:tabs>
        <w:ind w:left="1440" w:hanging="360"/>
      </w:pPr>
      <w:rPr>
        <w:rFonts w:cs="Times New Roman"/>
      </w:rPr>
    </w:lvl>
    <w:lvl w:ilvl="2" w:tplc="44640AD4">
      <w:start w:val="1"/>
      <w:numFmt w:val="lowerRoman"/>
      <w:lvlText w:val="%3."/>
      <w:lvlJc w:val="left"/>
      <w:pPr>
        <w:tabs>
          <w:tab w:val="num" w:pos="2700"/>
        </w:tabs>
        <w:ind w:left="2700" w:hanging="720"/>
      </w:pPr>
      <w:rPr>
        <w:rFonts w:cs="Times New Roman"/>
      </w:rPr>
    </w:lvl>
    <w:lvl w:ilvl="3" w:tplc="82765732">
      <w:start w:val="45"/>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1423A95"/>
    <w:multiLevelType w:val="hybridMultilevel"/>
    <w:tmpl w:val="AED0E6B8"/>
    <w:lvl w:ilvl="0" w:tplc="08090017">
      <w:start w:val="1"/>
      <w:numFmt w:val="lowerLetter"/>
      <w:lvlText w:val="%1)"/>
      <w:lvlJc w:val="left"/>
      <w:pPr>
        <w:tabs>
          <w:tab w:val="num" w:pos="1191"/>
        </w:tabs>
        <w:ind w:left="1191" w:hanging="454"/>
      </w:pPr>
    </w:lvl>
    <w:lvl w:ilvl="1" w:tplc="DDA0C84E">
      <w:start w:val="1"/>
      <w:numFmt w:val="lowerRoman"/>
      <w:lvlText w:val="%2."/>
      <w:lvlJc w:val="left"/>
      <w:pPr>
        <w:tabs>
          <w:tab w:val="num" w:pos="1800"/>
        </w:tabs>
        <w:ind w:left="1800" w:hanging="720"/>
      </w:pPr>
      <w:rPr>
        <w:rFonts w:cs="Times New Roman"/>
      </w:rPr>
    </w:lvl>
    <w:lvl w:ilvl="2" w:tplc="15FCED04">
      <w:start w:val="5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76AB62CE"/>
    <w:multiLevelType w:val="hybridMultilevel"/>
    <w:tmpl w:val="98FEF59E"/>
    <w:lvl w:ilvl="0" w:tplc="08090017">
      <w:start w:val="1"/>
      <w:numFmt w:val="lowerLetter"/>
      <w:lvlText w:val="%1)"/>
      <w:lvlJc w:val="left"/>
      <w:pPr>
        <w:tabs>
          <w:tab w:val="num" w:pos="1191"/>
        </w:tabs>
        <w:ind w:left="1191" w:hanging="454"/>
      </w:pPr>
    </w:lvl>
    <w:lvl w:ilvl="1" w:tplc="03A0903E">
      <w:start w:val="24"/>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8952E20"/>
    <w:multiLevelType w:val="hybridMultilevel"/>
    <w:tmpl w:val="9FF4E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444DA"/>
    <w:multiLevelType w:val="hybridMultilevel"/>
    <w:tmpl w:val="4E3A89AE"/>
    <w:lvl w:ilvl="0" w:tplc="2C3C5E38">
      <w:start w:val="1"/>
      <w:numFmt w:val="decimal"/>
      <w:lvlText w:val="%1."/>
      <w:lvlJc w:val="left"/>
      <w:pPr>
        <w:tabs>
          <w:tab w:val="num" w:pos="360"/>
        </w:tabs>
        <w:ind w:left="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325"/>
        </w:tabs>
        <w:ind w:left="2325" w:hanging="454"/>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021473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4713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352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164286">
    <w:abstractNumId w:val="26"/>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681954">
    <w:abstractNumId w:val="10"/>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690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663399">
    <w:abstractNumId w:val="21"/>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9308657">
    <w:abstractNumId w:val="22"/>
    <w:lvlOverride w:ilvl="0">
      <w:startOverride w:val="1"/>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3428677">
    <w:abstractNumId w:val="6"/>
    <w:lvlOverride w:ilvl="0">
      <w:startOverride w:val="1"/>
    </w:lvlOverride>
    <w:lvlOverride w:ilvl="1">
      <w:startOverride w:val="1"/>
    </w:lvlOverride>
    <w:lvlOverride w:ilvl="2">
      <w:startOverride w:val="4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6674338">
    <w:abstractNumId w:val="23"/>
    <w:lvlOverride w:ilvl="0">
      <w:startOverride w:val="1"/>
    </w:lvlOverride>
    <w:lvlOverride w:ilvl="1">
      <w:startOverride w:val="1"/>
    </w:lvlOverride>
    <w:lvlOverride w:ilvl="2">
      <w:startOverride w:val="1"/>
    </w:lvlOverride>
    <w:lvlOverride w:ilvl="3">
      <w:startOverride w:val="4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234598">
    <w:abstractNumId w:val="19"/>
    <w:lvlOverride w:ilvl="0">
      <w:startOverride w:val="1"/>
    </w:lvlOverride>
    <w:lvlOverride w:ilvl="1">
      <w:startOverride w:val="4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6292884">
    <w:abstractNumId w:val="24"/>
    <w:lvlOverride w:ilvl="0">
      <w:startOverride w:val="1"/>
    </w:lvlOverride>
    <w:lvlOverride w:ilvl="1">
      <w:startOverride w:val="1"/>
    </w:lvlOverride>
    <w:lvlOverride w:ilvl="2">
      <w:startOverride w:val="1"/>
    </w:lvlOverride>
    <w:lvlOverride w:ilvl="3">
      <w:startOverride w:val="4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229">
    <w:abstractNumId w:val="25"/>
    <w:lvlOverride w:ilvl="0">
      <w:startOverride w:val="1"/>
    </w:lvlOverride>
    <w:lvlOverride w:ilvl="1">
      <w:startOverride w:val="1"/>
    </w:lvlOverride>
    <w:lvlOverride w:ilvl="2">
      <w:startOverride w:val="5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5212454">
    <w:abstractNumId w:val="11"/>
  </w:num>
  <w:num w:numId="15" w16cid:durableId="1225720862">
    <w:abstractNumId w:val="12"/>
  </w:num>
  <w:num w:numId="16" w16cid:durableId="859046666">
    <w:abstractNumId w:val="13"/>
  </w:num>
  <w:num w:numId="17" w16cid:durableId="1161652556">
    <w:abstractNumId w:val="14"/>
  </w:num>
  <w:num w:numId="18" w16cid:durableId="2099866132">
    <w:abstractNumId w:val="0"/>
  </w:num>
  <w:num w:numId="19" w16cid:durableId="1021784902">
    <w:abstractNumId w:val="15"/>
  </w:num>
  <w:num w:numId="20" w16cid:durableId="498732281">
    <w:abstractNumId w:val="1"/>
  </w:num>
  <w:num w:numId="21" w16cid:durableId="2040932730">
    <w:abstractNumId w:val="7"/>
  </w:num>
  <w:num w:numId="22" w16cid:durableId="619185482">
    <w:abstractNumId w:val="8"/>
  </w:num>
  <w:num w:numId="23" w16cid:durableId="197816483">
    <w:abstractNumId w:val="27"/>
  </w:num>
  <w:num w:numId="24" w16cid:durableId="2145465690">
    <w:abstractNumId w:val="18"/>
  </w:num>
  <w:num w:numId="25" w16cid:durableId="1610355842">
    <w:abstractNumId w:val="3"/>
  </w:num>
  <w:num w:numId="26" w16cid:durableId="1988513803">
    <w:abstractNumId w:val="9"/>
  </w:num>
  <w:num w:numId="27" w16cid:durableId="900024706">
    <w:abstractNumId w:val="20"/>
  </w:num>
  <w:num w:numId="28" w16cid:durableId="1551964530">
    <w:abstractNumId w:val="4"/>
  </w:num>
  <w:num w:numId="29" w16cid:durableId="105740311">
    <w:abstractNumId w:val="5"/>
  </w:num>
  <w:num w:numId="30" w16cid:durableId="9190188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5C4"/>
    <w:rsid w:val="00044AB3"/>
    <w:rsid w:val="00053216"/>
    <w:rsid w:val="000737AF"/>
    <w:rsid w:val="000832F5"/>
    <w:rsid w:val="0009676A"/>
    <w:rsid w:val="000C0909"/>
    <w:rsid w:val="000C240F"/>
    <w:rsid w:val="000C6449"/>
    <w:rsid w:val="000D45BB"/>
    <w:rsid w:val="000E103C"/>
    <w:rsid w:val="000F46D6"/>
    <w:rsid w:val="000F4ACE"/>
    <w:rsid w:val="000F5D1F"/>
    <w:rsid w:val="00106963"/>
    <w:rsid w:val="001429C1"/>
    <w:rsid w:val="0014725B"/>
    <w:rsid w:val="001862BE"/>
    <w:rsid w:val="001A0DD1"/>
    <w:rsid w:val="001A7C58"/>
    <w:rsid w:val="001B0DBD"/>
    <w:rsid w:val="001C27EC"/>
    <w:rsid w:val="001F65AE"/>
    <w:rsid w:val="002062BA"/>
    <w:rsid w:val="00210B0D"/>
    <w:rsid w:val="00222218"/>
    <w:rsid w:val="00285DA2"/>
    <w:rsid w:val="0029052A"/>
    <w:rsid w:val="002B0DAF"/>
    <w:rsid w:val="002C6E80"/>
    <w:rsid w:val="002F5367"/>
    <w:rsid w:val="00343DF8"/>
    <w:rsid w:val="00353A4A"/>
    <w:rsid w:val="00353B43"/>
    <w:rsid w:val="003616D5"/>
    <w:rsid w:val="003A0374"/>
    <w:rsid w:val="003A407C"/>
    <w:rsid w:val="003A4302"/>
    <w:rsid w:val="003D4833"/>
    <w:rsid w:val="003D566D"/>
    <w:rsid w:val="003E7538"/>
    <w:rsid w:val="003F369B"/>
    <w:rsid w:val="00413F27"/>
    <w:rsid w:val="004326DE"/>
    <w:rsid w:val="00456388"/>
    <w:rsid w:val="0046325C"/>
    <w:rsid w:val="00465262"/>
    <w:rsid w:val="004667EF"/>
    <w:rsid w:val="00471904"/>
    <w:rsid w:val="00494D9A"/>
    <w:rsid w:val="004A24C5"/>
    <w:rsid w:val="004A3A78"/>
    <w:rsid w:val="004B33E6"/>
    <w:rsid w:val="004C7BA7"/>
    <w:rsid w:val="004E1F3E"/>
    <w:rsid w:val="004E763F"/>
    <w:rsid w:val="00510A5C"/>
    <w:rsid w:val="00562A71"/>
    <w:rsid w:val="00574860"/>
    <w:rsid w:val="005918C1"/>
    <w:rsid w:val="005A3641"/>
    <w:rsid w:val="005B3924"/>
    <w:rsid w:val="005F461E"/>
    <w:rsid w:val="00605B0C"/>
    <w:rsid w:val="006356BB"/>
    <w:rsid w:val="00695EAF"/>
    <w:rsid w:val="006A00B6"/>
    <w:rsid w:val="006A202B"/>
    <w:rsid w:val="006C1DB5"/>
    <w:rsid w:val="0070744E"/>
    <w:rsid w:val="00723001"/>
    <w:rsid w:val="0072490A"/>
    <w:rsid w:val="007354F4"/>
    <w:rsid w:val="0074401E"/>
    <w:rsid w:val="007C2ECE"/>
    <w:rsid w:val="008543B3"/>
    <w:rsid w:val="0088034D"/>
    <w:rsid w:val="008B30AB"/>
    <w:rsid w:val="008D721D"/>
    <w:rsid w:val="008F4DC0"/>
    <w:rsid w:val="00902140"/>
    <w:rsid w:val="00963BCD"/>
    <w:rsid w:val="00995041"/>
    <w:rsid w:val="009C463F"/>
    <w:rsid w:val="009E731D"/>
    <w:rsid w:val="009F0F19"/>
    <w:rsid w:val="009F511A"/>
    <w:rsid w:val="00A07AD3"/>
    <w:rsid w:val="00A12809"/>
    <w:rsid w:val="00A26619"/>
    <w:rsid w:val="00A42488"/>
    <w:rsid w:val="00A55424"/>
    <w:rsid w:val="00A62637"/>
    <w:rsid w:val="00A912F1"/>
    <w:rsid w:val="00AB6196"/>
    <w:rsid w:val="00AB721C"/>
    <w:rsid w:val="00AC1EE0"/>
    <w:rsid w:val="00AE5ECF"/>
    <w:rsid w:val="00B10858"/>
    <w:rsid w:val="00B301AF"/>
    <w:rsid w:val="00B411F1"/>
    <w:rsid w:val="00B97487"/>
    <w:rsid w:val="00BB1B40"/>
    <w:rsid w:val="00C17EB1"/>
    <w:rsid w:val="00C224C3"/>
    <w:rsid w:val="00C24C39"/>
    <w:rsid w:val="00C41A2B"/>
    <w:rsid w:val="00C544D5"/>
    <w:rsid w:val="00C65644"/>
    <w:rsid w:val="00C747EA"/>
    <w:rsid w:val="00C96961"/>
    <w:rsid w:val="00C96F05"/>
    <w:rsid w:val="00CA7A2E"/>
    <w:rsid w:val="00CB7197"/>
    <w:rsid w:val="00CD5542"/>
    <w:rsid w:val="00CE149F"/>
    <w:rsid w:val="00D03F84"/>
    <w:rsid w:val="00D17605"/>
    <w:rsid w:val="00D2180E"/>
    <w:rsid w:val="00D218CC"/>
    <w:rsid w:val="00D253A6"/>
    <w:rsid w:val="00D25DC6"/>
    <w:rsid w:val="00D85D01"/>
    <w:rsid w:val="00D911A3"/>
    <w:rsid w:val="00E00251"/>
    <w:rsid w:val="00E104B8"/>
    <w:rsid w:val="00E53285"/>
    <w:rsid w:val="00E67ED7"/>
    <w:rsid w:val="00E805C4"/>
    <w:rsid w:val="00E97664"/>
    <w:rsid w:val="00EC0BF6"/>
    <w:rsid w:val="00EC1E53"/>
    <w:rsid w:val="00F044D1"/>
    <w:rsid w:val="00F07C8F"/>
    <w:rsid w:val="00F40926"/>
    <w:rsid w:val="00F841CE"/>
    <w:rsid w:val="00F94450"/>
    <w:rsid w:val="00FA4209"/>
    <w:rsid w:val="00FA7896"/>
    <w:rsid w:val="00FD5481"/>
    <w:rsid w:val="00FE2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D5A6"/>
  <w15:chartTrackingRefBased/>
  <w15:docId w15:val="{20C1E436-AEBB-4BC0-B8D8-0D31F8D5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5C4"/>
    <w:pPr>
      <w:spacing w:after="0" w:line="240" w:lineRule="auto"/>
    </w:pPr>
    <w:rPr>
      <w:rFonts w:ascii="Bliss 2 Light" w:eastAsia="MS Mincho" w:hAnsi="Bliss 2 Light"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05C4"/>
    <w:rPr>
      <w:color w:val="0000FF"/>
      <w:u w:val="single"/>
    </w:rPr>
  </w:style>
  <w:style w:type="paragraph" w:styleId="Header">
    <w:name w:val="header"/>
    <w:basedOn w:val="Normal"/>
    <w:link w:val="HeaderChar"/>
    <w:uiPriority w:val="99"/>
    <w:unhideWhenUsed/>
    <w:rsid w:val="00E805C4"/>
    <w:pPr>
      <w:tabs>
        <w:tab w:val="center" w:pos="4513"/>
        <w:tab w:val="right" w:pos="9026"/>
      </w:tabs>
    </w:pPr>
  </w:style>
  <w:style w:type="character" w:customStyle="1" w:styleId="HeaderChar">
    <w:name w:val="Header Char"/>
    <w:basedOn w:val="DefaultParagraphFont"/>
    <w:link w:val="Header"/>
    <w:uiPriority w:val="99"/>
    <w:rsid w:val="00E805C4"/>
    <w:rPr>
      <w:rFonts w:ascii="Bliss 2 Light" w:eastAsia="MS Mincho" w:hAnsi="Bliss 2 Light" w:cs="Times New Roman"/>
      <w:szCs w:val="24"/>
    </w:rPr>
  </w:style>
  <w:style w:type="paragraph" w:styleId="Footer">
    <w:name w:val="footer"/>
    <w:basedOn w:val="Normal"/>
    <w:link w:val="FooterChar"/>
    <w:uiPriority w:val="99"/>
    <w:unhideWhenUsed/>
    <w:rsid w:val="00E805C4"/>
    <w:pPr>
      <w:tabs>
        <w:tab w:val="center" w:pos="4513"/>
        <w:tab w:val="right" w:pos="9026"/>
      </w:tabs>
    </w:pPr>
  </w:style>
  <w:style w:type="character" w:customStyle="1" w:styleId="FooterChar">
    <w:name w:val="Footer Char"/>
    <w:basedOn w:val="DefaultParagraphFont"/>
    <w:link w:val="Footer"/>
    <w:uiPriority w:val="99"/>
    <w:rsid w:val="00E805C4"/>
    <w:rPr>
      <w:rFonts w:ascii="Bliss 2 Light" w:eastAsia="MS Mincho" w:hAnsi="Bliss 2 Light" w:cs="Times New Roman"/>
      <w:szCs w:val="24"/>
    </w:rPr>
  </w:style>
  <w:style w:type="character" w:styleId="CommentReference">
    <w:name w:val="annotation reference"/>
    <w:basedOn w:val="DefaultParagraphFont"/>
    <w:uiPriority w:val="99"/>
    <w:semiHidden/>
    <w:unhideWhenUsed/>
    <w:rsid w:val="00E805C4"/>
    <w:rPr>
      <w:sz w:val="16"/>
      <w:szCs w:val="16"/>
    </w:rPr>
  </w:style>
  <w:style w:type="paragraph" w:styleId="CommentText">
    <w:name w:val="annotation text"/>
    <w:basedOn w:val="Normal"/>
    <w:link w:val="CommentTextChar"/>
    <w:uiPriority w:val="99"/>
    <w:unhideWhenUsed/>
    <w:rsid w:val="00E805C4"/>
    <w:rPr>
      <w:sz w:val="20"/>
      <w:szCs w:val="20"/>
    </w:rPr>
  </w:style>
  <w:style w:type="character" w:customStyle="1" w:styleId="CommentTextChar">
    <w:name w:val="Comment Text Char"/>
    <w:basedOn w:val="DefaultParagraphFont"/>
    <w:link w:val="CommentText"/>
    <w:uiPriority w:val="99"/>
    <w:rsid w:val="00E805C4"/>
    <w:rPr>
      <w:rFonts w:ascii="Bliss 2 Light" w:eastAsia="MS Mincho" w:hAnsi="Bliss 2 Light" w:cs="Times New Roman"/>
      <w:sz w:val="20"/>
      <w:szCs w:val="20"/>
    </w:rPr>
  </w:style>
  <w:style w:type="paragraph" w:styleId="ListParagraph">
    <w:name w:val="List Paragraph"/>
    <w:basedOn w:val="Normal"/>
    <w:qFormat/>
    <w:rsid w:val="00E805C4"/>
    <w:pPr>
      <w:ind w:left="720"/>
      <w:contextualSpacing/>
    </w:pPr>
  </w:style>
  <w:style w:type="paragraph" w:styleId="BalloonText">
    <w:name w:val="Balloon Text"/>
    <w:basedOn w:val="Normal"/>
    <w:link w:val="BalloonTextChar"/>
    <w:uiPriority w:val="99"/>
    <w:semiHidden/>
    <w:unhideWhenUsed/>
    <w:rsid w:val="00E80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C4"/>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E805C4"/>
    <w:rPr>
      <w:b/>
      <w:bCs/>
    </w:rPr>
  </w:style>
  <w:style w:type="character" w:customStyle="1" w:styleId="CommentSubjectChar">
    <w:name w:val="Comment Subject Char"/>
    <w:basedOn w:val="CommentTextChar"/>
    <w:link w:val="CommentSubject"/>
    <w:uiPriority w:val="99"/>
    <w:semiHidden/>
    <w:rsid w:val="00E805C4"/>
    <w:rPr>
      <w:rFonts w:ascii="Bliss 2 Light" w:eastAsia="MS Mincho" w:hAnsi="Bliss 2 Light" w:cs="Times New Roman"/>
      <w:b/>
      <w:bCs/>
      <w:sz w:val="20"/>
      <w:szCs w:val="20"/>
    </w:rPr>
  </w:style>
  <w:style w:type="paragraph" w:customStyle="1" w:styleId="Default">
    <w:name w:val="Default"/>
    <w:rsid w:val="00723001"/>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062BA"/>
    <w:rPr>
      <w:color w:val="605E5C"/>
      <w:shd w:val="clear" w:color="auto" w:fill="E1DFDD"/>
    </w:rPr>
  </w:style>
  <w:style w:type="character" w:styleId="FollowedHyperlink">
    <w:name w:val="FollowedHyperlink"/>
    <w:basedOn w:val="DefaultParagraphFont"/>
    <w:uiPriority w:val="99"/>
    <w:semiHidden/>
    <w:unhideWhenUsed/>
    <w:rsid w:val="00FD5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087111">
      <w:bodyDiv w:val="1"/>
      <w:marLeft w:val="0"/>
      <w:marRight w:val="0"/>
      <w:marTop w:val="0"/>
      <w:marBottom w:val="0"/>
      <w:divBdr>
        <w:top w:val="none" w:sz="0" w:space="0" w:color="auto"/>
        <w:left w:val="none" w:sz="0" w:space="0" w:color="auto"/>
        <w:bottom w:val="none" w:sz="0" w:space="0" w:color="auto"/>
        <w:right w:val="none" w:sz="0" w:space="0" w:color="auto"/>
      </w:divBdr>
      <w:divsChild>
        <w:div w:id="941303976">
          <w:marLeft w:val="547"/>
          <w:marRight w:val="0"/>
          <w:marTop w:val="0"/>
          <w:marBottom w:val="0"/>
          <w:divBdr>
            <w:top w:val="none" w:sz="0" w:space="0" w:color="auto"/>
            <w:left w:val="none" w:sz="0" w:space="0" w:color="auto"/>
            <w:bottom w:val="none" w:sz="0" w:space="0" w:color="auto"/>
            <w:right w:val="none" w:sz="0" w:space="0" w:color="auto"/>
          </w:divBdr>
        </w:div>
      </w:divsChild>
    </w:div>
    <w:div w:id="19484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development/credentialing/consultant/post-approval" TargetMode="External"/><Relationship Id="rId13" Type="http://schemas.openxmlformats.org/officeDocument/2006/relationships/hyperlink" Target="https://www.rpharms.com/development/credentialing/consultant/directory-of-approved-consultant-pharmacist-pos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pharms.com/development/credentialing/consultant/post-approv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harm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pharms.com/development/credentialing/consultant/directory-of-approved-consultant-pharmacist-posts" TargetMode="External"/><Relationship Id="rId4" Type="http://schemas.openxmlformats.org/officeDocument/2006/relationships/settings" Target="settings.xml"/><Relationship Id="rId9" Type="http://schemas.openxmlformats.org/officeDocument/2006/relationships/hyperlink" Target="https://www.rpharms.com/development/credentialing/consultant/post-approva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B4B1-34B0-43BE-A325-60B6C6E0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Oakley</dc:creator>
  <cp:keywords/>
  <dc:description/>
  <cp:lastModifiedBy>Rachael Parsons</cp:lastModifiedBy>
  <cp:revision>7</cp:revision>
  <dcterms:created xsi:type="dcterms:W3CDTF">2020-01-02T10:20:00Z</dcterms:created>
  <dcterms:modified xsi:type="dcterms:W3CDTF">2023-11-10T11:36:00Z</dcterms:modified>
</cp:coreProperties>
</file>